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23" w:rsidRDefault="00125523" w:rsidP="00125523">
      <w:pPr>
        <w:jc w:val="center"/>
        <w:rPr>
          <w:b/>
          <w:sz w:val="24"/>
        </w:rPr>
      </w:pPr>
    </w:p>
    <w:p w:rsidR="00125523" w:rsidRDefault="00125523" w:rsidP="00125523">
      <w:pPr>
        <w:jc w:val="center"/>
        <w:rPr>
          <w:b/>
          <w:sz w:val="24"/>
        </w:rPr>
      </w:pPr>
    </w:p>
    <w:p w:rsidR="00125523" w:rsidRDefault="00125523" w:rsidP="00125523">
      <w:pPr>
        <w:jc w:val="center"/>
        <w:rPr>
          <w:b/>
          <w:sz w:val="24"/>
        </w:rPr>
      </w:pPr>
      <w:r>
        <w:rPr>
          <w:b/>
          <w:sz w:val="24"/>
        </w:rPr>
        <w:t>T.C.</w:t>
      </w:r>
    </w:p>
    <w:p w:rsidR="00125523" w:rsidRDefault="00125523" w:rsidP="00125523">
      <w:pPr>
        <w:jc w:val="center"/>
        <w:rPr>
          <w:b/>
          <w:sz w:val="24"/>
        </w:rPr>
      </w:pPr>
      <w:r>
        <w:rPr>
          <w:b/>
          <w:sz w:val="24"/>
        </w:rPr>
        <w:t>ERZİNCAN İLİ</w:t>
      </w:r>
    </w:p>
    <w:p w:rsidR="00125523" w:rsidRDefault="00125523" w:rsidP="00125523">
      <w:pPr>
        <w:jc w:val="center"/>
        <w:rPr>
          <w:b/>
          <w:sz w:val="24"/>
        </w:rPr>
      </w:pPr>
      <w:r>
        <w:rPr>
          <w:b/>
          <w:sz w:val="24"/>
        </w:rPr>
        <w:t>İL GENEL MECLİSİ BAŞKANLIĞI</w:t>
      </w:r>
    </w:p>
    <w:p w:rsidR="00125523" w:rsidRDefault="00125523" w:rsidP="00125523">
      <w:pPr>
        <w:jc w:val="center"/>
        <w:rPr>
          <w:b/>
          <w:sz w:val="24"/>
        </w:rPr>
      </w:pPr>
    </w:p>
    <w:p w:rsidR="00125523" w:rsidRPr="00D522FD" w:rsidRDefault="00125523" w:rsidP="00125523">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25523" w:rsidRDefault="00125523" w:rsidP="00125523">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 xml:space="preserve">Olağanüstü </w:t>
      </w:r>
      <w:r w:rsidRPr="001A1F80">
        <w:rPr>
          <w:b/>
          <w:sz w:val="24"/>
        </w:rPr>
        <w:t>Toplantı</w:t>
      </w:r>
      <w:r>
        <w:rPr>
          <w:sz w:val="24"/>
        </w:rPr>
        <w:tab/>
      </w:r>
      <w:r>
        <w:rPr>
          <w:b/>
          <w:sz w:val="24"/>
        </w:rPr>
        <w:t>Karar Sayısı</w:t>
      </w:r>
      <w:r>
        <w:rPr>
          <w:b/>
          <w:sz w:val="24"/>
        </w:rPr>
        <w:tab/>
        <w:t>: 334</w:t>
      </w:r>
    </w:p>
    <w:p w:rsidR="00125523" w:rsidRPr="00956ACE" w:rsidRDefault="00125523" w:rsidP="0012552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:15.12.2016</w:t>
      </w:r>
      <w:r>
        <w:rPr>
          <w:b/>
          <w:sz w:val="24"/>
        </w:rPr>
        <w:tab/>
      </w:r>
      <w:r>
        <w:rPr>
          <w:b/>
          <w:sz w:val="24"/>
        </w:rPr>
        <w:tab/>
      </w:r>
      <w:r>
        <w:rPr>
          <w:b/>
          <w:sz w:val="24"/>
        </w:rPr>
        <w:tab/>
      </w:r>
      <w:r>
        <w:rPr>
          <w:b/>
          <w:sz w:val="24"/>
        </w:rPr>
        <w:tab/>
        <w:t>Karar Tarihi</w:t>
      </w:r>
      <w:r>
        <w:rPr>
          <w:b/>
          <w:sz w:val="24"/>
        </w:rPr>
        <w:tab/>
        <w:t>: 15.12.2016</w:t>
      </w:r>
      <w:r>
        <w:rPr>
          <w:sz w:val="24"/>
        </w:rPr>
        <w:tab/>
        <w:t xml:space="preserve">  </w:t>
      </w:r>
      <w:r>
        <w:rPr>
          <w:b/>
          <w:bCs/>
          <w:sz w:val="24"/>
        </w:rPr>
        <w:t xml:space="preserve">                                                                                    </w:t>
      </w:r>
    </w:p>
    <w:p w:rsidR="00125523" w:rsidRDefault="00125523" w:rsidP="00125523">
      <w:pPr>
        <w:ind w:left="2124" w:hanging="2124"/>
        <w:jc w:val="both"/>
        <w:rPr>
          <w:b/>
          <w:sz w:val="24"/>
          <w:szCs w:val="24"/>
        </w:rPr>
      </w:pPr>
    </w:p>
    <w:p w:rsidR="00125523" w:rsidRDefault="00125523" w:rsidP="001255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5C7336">
        <w:rPr>
          <w:b/>
          <w:sz w:val="24"/>
          <w:szCs w:val="24"/>
        </w:rPr>
        <w:t xml:space="preserve">Şartlı Bağış </w:t>
      </w:r>
      <w:proofErr w:type="gramStart"/>
      <w:r w:rsidRPr="005C7336">
        <w:rPr>
          <w:b/>
          <w:sz w:val="24"/>
          <w:szCs w:val="24"/>
        </w:rPr>
        <w:t>(</w:t>
      </w:r>
      <w:proofErr w:type="gramEnd"/>
      <w:r w:rsidRPr="005C7336">
        <w:rPr>
          <w:b/>
          <w:sz w:val="24"/>
          <w:szCs w:val="24"/>
        </w:rPr>
        <w:t xml:space="preserve">İlimiz Refahiye İlçesi Meslek Yüksek Okulu Ek Hizmet </w:t>
      </w:r>
    </w:p>
    <w:p w:rsidR="00125523" w:rsidRPr="005C7336" w:rsidRDefault="00125523" w:rsidP="00125523">
      <w:pPr>
        <w:jc w:val="both"/>
        <w:rPr>
          <w:b/>
          <w:sz w:val="24"/>
          <w:szCs w:val="24"/>
        </w:rPr>
      </w:pPr>
      <w:r>
        <w:rPr>
          <w:b/>
          <w:sz w:val="24"/>
          <w:szCs w:val="24"/>
        </w:rPr>
        <w:tab/>
      </w:r>
      <w:r>
        <w:rPr>
          <w:b/>
          <w:sz w:val="24"/>
          <w:szCs w:val="24"/>
        </w:rPr>
        <w:tab/>
      </w:r>
      <w:r>
        <w:rPr>
          <w:b/>
          <w:sz w:val="24"/>
          <w:szCs w:val="24"/>
        </w:rPr>
        <w:tab/>
        <w:t xml:space="preserve"> </w:t>
      </w:r>
      <w:r w:rsidRPr="005C7336">
        <w:rPr>
          <w:b/>
          <w:sz w:val="24"/>
          <w:szCs w:val="24"/>
        </w:rPr>
        <w:t>Binası Yapılması</w:t>
      </w:r>
      <w:proofErr w:type="gramStart"/>
      <w:r w:rsidRPr="005C7336">
        <w:rPr>
          <w:b/>
          <w:sz w:val="24"/>
          <w:szCs w:val="24"/>
        </w:rPr>
        <w:t>)</w:t>
      </w:r>
      <w:proofErr w:type="gramEnd"/>
      <w:r w:rsidRPr="005C7336">
        <w:rPr>
          <w:b/>
          <w:sz w:val="24"/>
          <w:szCs w:val="24"/>
        </w:rPr>
        <w:t xml:space="preserve"> </w:t>
      </w:r>
      <w:proofErr w:type="spellStart"/>
      <w:r w:rsidRPr="005C7336">
        <w:rPr>
          <w:b/>
          <w:sz w:val="24"/>
          <w:szCs w:val="24"/>
        </w:rPr>
        <w:t>Hk</w:t>
      </w:r>
      <w:proofErr w:type="spellEnd"/>
      <w:r w:rsidRPr="005C7336">
        <w:rPr>
          <w:b/>
          <w:sz w:val="24"/>
          <w:szCs w:val="24"/>
        </w:rPr>
        <w:t>.</w:t>
      </w:r>
    </w:p>
    <w:p w:rsidR="00125523" w:rsidRDefault="00125523" w:rsidP="00125523">
      <w:pPr>
        <w:ind w:left="2124"/>
        <w:jc w:val="both"/>
        <w:rPr>
          <w:b/>
          <w:sz w:val="24"/>
          <w:szCs w:val="24"/>
        </w:rPr>
      </w:pPr>
      <w:r w:rsidRPr="00940DED">
        <w:rPr>
          <w:b/>
          <w:sz w:val="24"/>
          <w:szCs w:val="24"/>
        </w:rPr>
        <w:t xml:space="preserve"> </w:t>
      </w:r>
    </w:p>
    <w:p w:rsidR="00125523" w:rsidRDefault="00125523" w:rsidP="00125523">
      <w:pPr>
        <w:ind w:left="2124"/>
        <w:jc w:val="both"/>
        <w:rPr>
          <w:b/>
          <w:sz w:val="24"/>
          <w:szCs w:val="24"/>
        </w:rPr>
      </w:pPr>
    </w:p>
    <w:p w:rsidR="00125523" w:rsidRDefault="00125523" w:rsidP="00125523">
      <w:pPr>
        <w:pStyle w:val="Balk1"/>
      </w:pPr>
      <w:proofErr w:type="gramStart"/>
      <w:r>
        <w:t>K  A</w:t>
      </w:r>
      <w:proofErr w:type="gramEnd"/>
      <w:r>
        <w:t xml:space="preserve">  R  A  R</w:t>
      </w:r>
    </w:p>
    <w:p w:rsidR="00125523" w:rsidRDefault="00125523" w:rsidP="00125523">
      <w:pPr>
        <w:jc w:val="both"/>
        <w:rPr>
          <w:sz w:val="24"/>
          <w:szCs w:val="24"/>
        </w:rPr>
      </w:pPr>
    </w:p>
    <w:p w:rsidR="00125523" w:rsidRPr="00445E2F" w:rsidRDefault="00125523" w:rsidP="00125523">
      <w:pPr>
        <w:jc w:val="both"/>
        <w:rPr>
          <w:sz w:val="24"/>
          <w:szCs w:val="24"/>
        </w:rPr>
      </w:pPr>
    </w:p>
    <w:p w:rsidR="00125523" w:rsidRPr="00EF3A32" w:rsidRDefault="00125523" w:rsidP="00125523">
      <w:pPr>
        <w:pStyle w:val="GvdeMetniGirintisi"/>
        <w:rPr>
          <w:lang w:val="tr-TR"/>
        </w:rPr>
      </w:pPr>
      <w:r w:rsidRPr="008D0B37">
        <w:t>İl Genel Meclis Başkanlığına Vilayet Makamından havaleli</w:t>
      </w:r>
      <w:r>
        <w:t xml:space="preserve"> 13.12.2016 tarih ve 58873294-840-E.13884 sayılı</w:t>
      </w:r>
      <w:r w:rsidRPr="008D0B37">
        <w:t xml:space="preserve"> </w:t>
      </w:r>
      <w:r>
        <w:t xml:space="preserve">Refahiye Meslek Yüksek Okulu Ek Bina yapımı işi için şartlı bağış kabulü </w:t>
      </w:r>
      <w:r w:rsidRPr="008D0B37">
        <w:t>konulu teklifi</w:t>
      </w:r>
      <w:r>
        <w:rPr>
          <w:lang w:val="tr-TR"/>
        </w:rPr>
        <w:t xml:space="preserve"> yazısı</w:t>
      </w:r>
      <w:r w:rsidRPr="00EF3A32">
        <w:t xml:space="preserve"> okunup incelendi.</w:t>
      </w:r>
    </w:p>
    <w:p w:rsidR="00125523" w:rsidRPr="00445E2F" w:rsidRDefault="00125523" w:rsidP="00125523">
      <w:pPr>
        <w:pStyle w:val="GvdeMetniGirintisi"/>
        <w:rPr>
          <w:lang w:val="tr-TR"/>
        </w:rPr>
      </w:pPr>
      <w:r w:rsidRPr="00445E2F">
        <w:rPr>
          <w:lang w:val="tr-TR"/>
        </w:rPr>
        <w:t>Yapılan müzakereler neticesinde;</w:t>
      </w:r>
    </w:p>
    <w:p w:rsidR="00125523" w:rsidRDefault="00125523" w:rsidP="00125523">
      <w:pPr>
        <w:pStyle w:val="GvdeMetniGirintisi"/>
        <w:rPr>
          <w:lang w:val="tr-TR"/>
        </w:rPr>
      </w:pPr>
      <w:r>
        <w:rPr>
          <w:lang w:val="tr-TR"/>
        </w:rPr>
        <w:t>Özcan HALAÇ isimli hayırsever vatandaşın İlimiz Refahiye İlçesi Meslek Yüksek Okulu Ek Hizmet Binasının yapılması şartıyla İl Özel İdaresi hesaplarına 2.500.000,00 TL. (</w:t>
      </w:r>
      <w:proofErr w:type="spellStart"/>
      <w:r>
        <w:rPr>
          <w:lang w:val="tr-TR"/>
        </w:rPr>
        <w:t>İkimilyonbeşyüzbin</w:t>
      </w:r>
      <w:proofErr w:type="spellEnd"/>
      <w:r>
        <w:rPr>
          <w:lang w:val="tr-TR"/>
        </w:rPr>
        <w:t xml:space="preserve"> Türk Lirası) şartlı bağış yapmayı talep ettiğine ilişkin İl Özel İdaresi Genel Sekreterlik Makamına vermiş olduğu 12.12.2016 Tarihli dilekçesi olduğu, </w:t>
      </w:r>
    </w:p>
    <w:p w:rsidR="00125523" w:rsidRPr="00445E2F" w:rsidRDefault="00125523" w:rsidP="00125523">
      <w:pPr>
        <w:pStyle w:val="GvdeMetniGirintisi"/>
        <w:rPr>
          <w:lang w:val="tr-TR"/>
        </w:rPr>
      </w:pPr>
      <w:proofErr w:type="gramStart"/>
      <w:r>
        <w:rPr>
          <w:lang w:val="tr-TR"/>
        </w:rPr>
        <w:t xml:space="preserve">Bu nedenle söz konusu yardımın, </w:t>
      </w:r>
      <w:r w:rsidRPr="00F075BA">
        <w:t>5302 sayılı İl Özel İdaresi  Yasasının 10. maddesinin (g) fıkrasında şartlı bağışları kabul etmek İl Genel Meclisi'nin görevleri arasında sayıldığından</w:t>
      </w:r>
      <w:r>
        <w:rPr>
          <w:lang w:val="tr-TR"/>
        </w:rPr>
        <w:t>;</w:t>
      </w:r>
      <w:r w:rsidRPr="00F075BA">
        <w:t> </w:t>
      </w:r>
      <w:r>
        <w:rPr>
          <w:lang w:val="tr-TR"/>
        </w:rPr>
        <w:t xml:space="preserve">İlimiz Refahiye İlçesi Meslek Yüksek Okulu Ek Hizmet Binasının yapılması şartıyla Özcan HALAÇ tarafından İl Özel İdaresi hesaplarına yapılmak istenilen 2.500.000,00 TL. </w:t>
      </w:r>
      <w:proofErr w:type="gramEnd"/>
      <w:r>
        <w:rPr>
          <w:lang w:val="tr-TR"/>
        </w:rPr>
        <w:t>(</w:t>
      </w:r>
      <w:proofErr w:type="spellStart"/>
      <w:r>
        <w:rPr>
          <w:lang w:val="tr-TR"/>
        </w:rPr>
        <w:t>İkimilyonbeşyüzbin</w:t>
      </w:r>
      <w:proofErr w:type="spellEnd"/>
      <w:r>
        <w:rPr>
          <w:lang w:val="tr-TR"/>
        </w:rPr>
        <w:t xml:space="preserve"> Türk Lirası) şartlı bağışın kabul edilmesine,</w:t>
      </w:r>
      <w:r w:rsidRPr="00F075BA">
        <w:t xml:space="preserve"> </w:t>
      </w:r>
      <w:r>
        <w:rPr>
          <w:lang w:val="tr-TR"/>
        </w:rPr>
        <w:t xml:space="preserve"> </w:t>
      </w:r>
    </w:p>
    <w:p w:rsidR="00125523" w:rsidRPr="00445E2F" w:rsidRDefault="00125523" w:rsidP="00125523">
      <w:pPr>
        <w:pStyle w:val="GvdeMetniGirintisi"/>
      </w:pPr>
      <w:r w:rsidRPr="00445E2F">
        <w:t xml:space="preserve">İl Genel Meclisimizin </w:t>
      </w:r>
      <w:r>
        <w:rPr>
          <w:lang w:val="tr-TR"/>
        </w:rPr>
        <w:t>15</w:t>
      </w:r>
      <w:r w:rsidRPr="00445E2F">
        <w:t>.12.2016 tarihli birleşiminde mevcudun oy birliğiyle karar verildi.</w:t>
      </w:r>
    </w:p>
    <w:p w:rsidR="00125523" w:rsidRPr="00BF6566" w:rsidRDefault="00125523" w:rsidP="00125523">
      <w:pPr>
        <w:jc w:val="both"/>
        <w:rPr>
          <w:b/>
          <w:sz w:val="24"/>
          <w:szCs w:val="24"/>
        </w:rPr>
      </w:pPr>
    </w:p>
    <w:p w:rsidR="00125523" w:rsidRPr="002C6E33" w:rsidRDefault="00125523" w:rsidP="00125523">
      <w:pPr>
        <w:jc w:val="both"/>
        <w:rPr>
          <w:b/>
          <w:sz w:val="24"/>
          <w:szCs w:val="24"/>
        </w:rPr>
      </w:pPr>
    </w:p>
    <w:p w:rsidR="00125523" w:rsidRDefault="00125523" w:rsidP="00125523">
      <w:pPr>
        <w:jc w:val="both"/>
        <w:rPr>
          <w:b/>
          <w:sz w:val="22"/>
          <w:szCs w:val="22"/>
        </w:rPr>
      </w:pPr>
    </w:p>
    <w:p w:rsidR="00125523" w:rsidRPr="00867C8A" w:rsidRDefault="00125523" w:rsidP="00125523">
      <w:pPr>
        <w:jc w:val="both"/>
        <w:rPr>
          <w:b/>
          <w:sz w:val="22"/>
          <w:szCs w:val="22"/>
        </w:rPr>
      </w:pPr>
    </w:p>
    <w:p w:rsidR="00125523" w:rsidRDefault="00125523" w:rsidP="00125523">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25523" w:rsidRPr="00772001" w:rsidRDefault="00125523" w:rsidP="00125523">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25523" w:rsidRDefault="00125523" w:rsidP="00125523">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125523" w:rsidRDefault="00125523"/>
    <w:p w:rsidR="00125523" w:rsidRDefault="00125523">
      <w:pPr>
        <w:spacing w:after="200" w:line="276" w:lineRule="auto"/>
      </w:pPr>
      <w:r>
        <w:br w:type="page"/>
      </w:r>
    </w:p>
    <w:p w:rsidR="00125523" w:rsidRDefault="00125523" w:rsidP="00125523">
      <w:pPr>
        <w:jc w:val="center"/>
        <w:rPr>
          <w:b/>
          <w:sz w:val="24"/>
        </w:rPr>
      </w:pPr>
    </w:p>
    <w:p w:rsidR="00125523" w:rsidRDefault="00125523" w:rsidP="00125523">
      <w:pPr>
        <w:jc w:val="center"/>
        <w:rPr>
          <w:b/>
          <w:sz w:val="24"/>
        </w:rPr>
      </w:pPr>
    </w:p>
    <w:p w:rsidR="00125523" w:rsidRDefault="00125523" w:rsidP="00125523">
      <w:pPr>
        <w:jc w:val="center"/>
        <w:rPr>
          <w:b/>
          <w:sz w:val="24"/>
        </w:rPr>
      </w:pPr>
      <w:r>
        <w:rPr>
          <w:b/>
          <w:sz w:val="24"/>
        </w:rPr>
        <w:t>T.C.</w:t>
      </w:r>
    </w:p>
    <w:p w:rsidR="00125523" w:rsidRDefault="00125523" w:rsidP="00125523">
      <w:pPr>
        <w:jc w:val="center"/>
        <w:rPr>
          <w:b/>
          <w:sz w:val="24"/>
        </w:rPr>
      </w:pPr>
      <w:r>
        <w:rPr>
          <w:b/>
          <w:sz w:val="24"/>
        </w:rPr>
        <w:t>ERZİNCAN İLİ</w:t>
      </w:r>
    </w:p>
    <w:p w:rsidR="00125523" w:rsidRDefault="00125523" w:rsidP="00125523">
      <w:pPr>
        <w:jc w:val="center"/>
        <w:rPr>
          <w:b/>
          <w:sz w:val="24"/>
        </w:rPr>
      </w:pPr>
      <w:r>
        <w:rPr>
          <w:b/>
          <w:sz w:val="24"/>
        </w:rPr>
        <w:t>İL GENEL MECLİSİ BAŞKANLIĞI</w:t>
      </w:r>
    </w:p>
    <w:p w:rsidR="00125523" w:rsidRDefault="00125523" w:rsidP="00125523">
      <w:pPr>
        <w:jc w:val="center"/>
        <w:rPr>
          <w:b/>
          <w:sz w:val="24"/>
        </w:rPr>
      </w:pPr>
    </w:p>
    <w:p w:rsidR="00125523" w:rsidRPr="00D522FD" w:rsidRDefault="00125523" w:rsidP="00125523">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25523" w:rsidRDefault="00125523" w:rsidP="00125523">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 xml:space="preserve">Olağanüstü </w:t>
      </w:r>
      <w:r w:rsidRPr="001A1F80">
        <w:rPr>
          <w:b/>
          <w:sz w:val="24"/>
        </w:rPr>
        <w:t>Toplantı</w:t>
      </w:r>
      <w:r>
        <w:rPr>
          <w:sz w:val="24"/>
        </w:rPr>
        <w:tab/>
      </w:r>
      <w:r>
        <w:rPr>
          <w:b/>
          <w:sz w:val="24"/>
        </w:rPr>
        <w:t>Karar Sayısı</w:t>
      </w:r>
      <w:r>
        <w:rPr>
          <w:b/>
          <w:sz w:val="24"/>
        </w:rPr>
        <w:tab/>
        <w:t>: 335</w:t>
      </w:r>
    </w:p>
    <w:p w:rsidR="00125523" w:rsidRPr="00956ACE" w:rsidRDefault="00125523" w:rsidP="0012552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:15.12.2016</w:t>
      </w:r>
      <w:r>
        <w:rPr>
          <w:b/>
          <w:sz w:val="24"/>
        </w:rPr>
        <w:tab/>
      </w:r>
      <w:r>
        <w:rPr>
          <w:b/>
          <w:sz w:val="24"/>
        </w:rPr>
        <w:tab/>
      </w:r>
      <w:r>
        <w:rPr>
          <w:b/>
          <w:sz w:val="24"/>
        </w:rPr>
        <w:tab/>
      </w:r>
      <w:r>
        <w:rPr>
          <w:b/>
          <w:sz w:val="24"/>
        </w:rPr>
        <w:tab/>
        <w:t>Karar Tarihi</w:t>
      </w:r>
      <w:r>
        <w:rPr>
          <w:b/>
          <w:sz w:val="24"/>
        </w:rPr>
        <w:tab/>
        <w:t>: 15.12.2016</w:t>
      </w:r>
      <w:r>
        <w:rPr>
          <w:sz w:val="24"/>
        </w:rPr>
        <w:tab/>
        <w:t xml:space="preserve">  </w:t>
      </w:r>
      <w:r>
        <w:rPr>
          <w:b/>
          <w:bCs/>
          <w:sz w:val="24"/>
        </w:rPr>
        <w:t xml:space="preserve">                                                                                    </w:t>
      </w:r>
    </w:p>
    <w:p w:rsidR="00125523" w:rsidRDefault="00125523" w:rsidP="00125523">
      <w:pPr>
        <w:ind w:left="2124" w:hanging="2124"/>
        <w:jc w:val="both"/>
        <w:rPr>
          <w:b/>
          <w:sz w:val="24"/>
          <w:szCs w:val="24"/>
        </w:rPr>
      </w:pPr>
    </w:p>
    <w:p w:rsidR="00125523" w:rsidRPr="00CF0BE2" w:rsidRDefault="00125523" w:rsidP="001255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CF0BE2">
        <w:rPr>
          <w:b/>
          <w:sz w:val="24"/>
          <w:szCs w:val="24"/>
        </w:rPr>
        <w:t>Taşınmaz Malın Devri (Kamulaştırma)</w:t>
      </w:r>
      <w:r>
        <w:rPr>
          <w:b/>
          <w:sz w:val="24"/>
          <w:szCs w:val="24"/>
        </w:rPr>
        <w:t xml:space="preserve"> </w:t>
      </w:r>
      <w:proofErr w:type="spellStart"/>
      <w:r w:rsidRPr="00CF0BE2">
        <w:rPr>
          <w:b/>
          <w:sz w:val="24"/>
          <w:szCs w:val="24"/>
        </w:rPr>
        <w:t>Hk</w:t>
      </w:r>
      <w:proofErr w:type="spellEnd"/>
      <w:r w:rsidRPr="00CF0BE2">
        <w:rPr>
          <w:b/>
          <w:sz w:val="24"/>
          <w:szCs w:val="24"/>
        </w:rPr>
        <w:t>.</w:t>
      </w:r>
    </w:p>
    <w:p w:rsidR="00125523" w:rsidRDefault="00125523" w:rsidP="00125523">
      <w:pPr>
        <w:jc w:val="both"/>
        <w:rPr>
          <w:b/>
          <w:sz w:val="24"/>
          <w:szCs w:val="24"/>
        </w:rPr>
      </w:pPr>
      <w:r w:rsidRPr="00940DED">
        <w:rPr>
          <w:b/>
          <w:sz w:val="24"/>
          <w:szCs w:val="24"/>
        </w:rPr>
        <w:t xml:space="preserve"> </w:t>
      </w:r>
    </w:p>
    <w:p w:rsidR="00125523" w:rsidRDefault="00125523" w:rsidP="00125523">
      <w:pPr>
        <w:ind w:left="2124"/>
        <w:jc w:val="both"/>
        <w:rPr>
          <w:b/>
          <w:sz w:val="24"/>
          <w:szCs w:val="24"/>
        </w:rPr>
      </w:pPr>
    </w:p>
    <w:p w:rsidR="00125523" w:rsidRDefault="00125523" w:rsidP="00125523">
      <w:pPr>
        <w:pStyle w:val="Balk1"/>
      </w:pPr>
      <w:proofErr w:type="gramStart"/>
      <w:r>
        <w:t>K  A</w:t>
      </w:r>
      <w:proofErr w:type="gramEnd"/>
      <w:r>
        <w:t xml:space="preserve">  R  A  R</w:t>
      </w:r>
    </w:p>
    <w:p w:rsidR="00125523" w:rsidRDefault="00125523" w:rsidP="00125523">
      <w:pPr>
        <w:jc w:val="both"/>
        <w:rPr>
          <w:sz w:val="24"/>
          <w:szCs w:val="24"/>
        </w:rPr>
      </w:pPr>
    </w:p>
    <w:p w:rsidR="00125523" w:rsidRPr="00445E2F" w:rsidRDefault="00125523" w:rsidP="00125523">
      <w:pPr>
        <w:jc w:val="both"/>
        <w:rPr>
          <w:sz w:val="24"/>
          <w:szCs w:val="24"/>
        </w:rPr>
      </w:pPr>
    </w:p>
    <w:p w:rsidR="00125523" w:rsidRPr="00EF3A32" w:rsidRDefault="00125523" w:rsidP="00125523">
      <w:pPr>
        <w:pStyle w:val="GvdeMetniGirintisi"/>
        <w:rPr>
          <w:lang w:val="tr-TR"/>
        </w:rPr>
      </w:pPr>
      <w:r w:rsidRPr="008D0B37">
        <w:t>İl Genel Meclis Başkanlığına Vilayet Makamından havaleli</w:t>
      </w:r>
      <w:r>
        <w:t xml:space="preserve"> 13.12.2016 tarih ve 58873294-840-E.13886 sayılı</w:t>
      </w:r>
      <w:r w:rsidRPr="008D0B37">
        <w:t xml:space="preserve"> </w:t>
      </w:r>
      <w:r>
        <w:t>Taşınmaz Malın Devri (Kamulaştırma) konulu teklif</w:t>
      </w:r>
      <w:r>
        <w:rPr>
          <w:lang w:val="tr-TR"/>
        </w:rPr>
        <w:t xml:space="preserve"> yazısı</w:t>
      </w:r>
      <w:r w:rsidRPr="00EF3A32">
        <w:t xml:space="preserve"> okunup incelendi.</w:t>
      </w:r>
    </w:p>
    <w:p w:rsidR="00125523" w:rsidRPr="00445E2F" w:rsidRDefault="00125523" w:rsidP="00125523">
      <w:pPr>
        <w:pStyle w:val="GvdeMetniGirintisi"/>
        <w:rPr>
          <w:lang w:val="tr-TR"/>
        </w:rPr>
      </w:pPr>
      <w:r w:rsidRPr="00445E2F">
        <w:rPr>
          <w:lang w:val="tr-TR"/>
        </w:rPr>
        <w:t>Yapılan müzakereler neticesinde;</w:t>
      </w:r>
    </w:p>
    <w:p w:rsidR="00125523" w:rsidRDefault="00125523" w:rsidP="00125523">
      <w:pPr>
        <w:jc w:val="both"/>
        <w:rPr>
          <w:sz w:val="24"/>
          <w:szCs w:val="24"/>
        </w:rPr>
      </w:pPr>
      <w:r>
        <w:rPr>
          <w:sz w:val="24"/>
          <w:szCs w:val="24"/>
        </w:rPr>
        <w:tab/>
      </w:r>
      <w:proofErr w:type="gramStart"/>
      <w:r w:rsidRPr="003E61DE">
        <w:rPr>
          <w:sz w:val="24"/>
          <w:szCs w:val="24"/>
        </w:rPr>
        <w:t>Refahiye-Kemah Ayrımı-</w:t>
      </w:r>
      <w:proofErr w:type="spellStart"/>
      <w:r w:rsidRPr="003E61DE">
        <w:rPr>
          <w:sz w:val="24"/>
          <w:szCs w:val="24"/>
        </w:rPr>
        <w:t>Doğanbeyli</w:t>
      </w:r>
      <w:proofErr w:type="spellEnd"/>
      <w:r w:rsidRPr="003E61DE">
        <w:rPr>
          <w:sz w:val="24"/>
          <w:szCs w:val="24"/>
        </w:rPr>
        <w:t xml:space="preserve"> İl Yolunun Kavşak yapımı nedeniyle Erzincan İli, Refahiye İlçesi, Kemaliye Mahallesi sınırları içerisinde bulunan 2 ada,13 parsel no ile tapuda Erzincan İli Tüzel Kişiliğine ait 56.405,03 m² </w:t>
      </w:r>
      <w:proofErr w:type="spellStart"/>
      <w:r w:rsidRPr="003E61DE">
        <w:rPr>
          <w:sz w:val="24"/>
          <w:szCs w:val="24"/>
        </w:rPr>
        <w:t>yüzölçüme</w:t>
      </w:r>
      <w:proofErr w:type="spellEnd"/>
      <w:r w:rsidRPr="003E61DE">
        <w:rPr>
          <w:sz w:val="24"/>
          <w:szCs w:val="24"/>
        </w:rPr>
        <w:t xml:space="preserve"> sahip taşınmaz malın 7.356,02 m² </w:t>
      </w:r>
      <w:proofErr w:type="spellStart"/>
      <w:r w:rsidRPr="003E61DE">
        <w:rPr>
          <w:sz w:val="24"/>
          <w:szCs w:val="24"/>
        </w:rPr>
        <w:t>lik</w:t>
      </w:r>
      <w:proofErr w:type="spellEnd"/>
      <w:r w:rsidRPr="003E61DE">
        <w:rPr>
          <w:sz w:val="24"/>
          <w:szCs w:val="24"/>
        </w:rPr>
        <w:t xml:space="preserve"> kısmı ile Sağlık Mahallesi 179 ada, 2</w:t>
      </w:r>
      <w:r>
        <w:rPr>
          <w:sz w:val="24"/>
          <w:szCs w:val="24"/>
        </w:rPr>
        <w:t>2</w:t>
      </w:r>
      <w:r w:rsidRPr="003E61DE">
        <w:rPr>
          <w:sz w:val="24"/>
          <w:szCs w:val="24"/>
        </w:rPr>
        <w:t xml:space="preserve"> parsel no ile tapuda Erzincan İli Tüzel Kişiliğine ait toplam 6.619,00 m² </w:t>
      </w:r>
      <w:proofErr w:type="spellStart"/>
      <w:r w:rsidRPr="003E61DE">
        <w:rPr>
          <w:sz w:val="24"/>
          <w:szCs w:val="24"/>
        </w:rPr>
        <w:t>yüzölçüme</w:t>
      </w:r>
      <w:proofErr w:type="spellEnd"/>
      <w:r w:rsidRPr="003E61DE">
        <w:rPr>
          <w:sz w:val="24"/>
          <w:szCs w:val="24"/>
        </w:rPr>
        <w:t>  sahip taşınmaz malın 5.320,98 m²</w:t>
      </w:r>
      <w:proofErr w:type="spellStart"/>
      <w:r w:rsidRPr="003E61DE">
        <w:rPr>
          <w:sz w:val="24"/>
          <w:szCs w:val="24"/>
        </w:rPr>
        <w:t>lik</w:t>
      </w:r>
      <w:proofErr w:type="spellEnd"/>
      <w:r w:rsidRPr="003E61DE">
        <w:rPr>
          <w:sz w:val="24"/>
          <w:szCs w:val="24"/>
        </w:rPr>
        <w:t xml:space="preserve"> kısmı 15.06.2016 tarih ve 2016/71 sayılı Kamulaştırma İşlemine başlama kararına dayanılarak kamulaştırma sınırları içerisinde kalmakta olduğu Karayolları 16. Bölge Müdürlüğünün  ilgi (a) sayılı yazıları ile bildirilmiş olup, Karayolları 16. Bölge Müdürlüğüne yazılan ilgi (b) sayılı yazımızla; söz konusu taşınmazların kamulaştırmaları ile ilgili "yapılan araştırmada, bedellerin daha yüksek olduğu ve İdaremizce teklif edilen kamulaştırma" bedellerinin uygun bulunmadığı bildirilmiştir.</w:t>
      </w:r>
      <w:proofErr w:type="gramEnd"/>
    </w:p>
    <w:p w:rsidR="00125523" w:rsidRDefault="00125523" w:rsidP="00125523">
      <w:pPr>
        <w:jc w:val="both"/>
        <w:rPr>
          <w:sz w:val="24"/>
          <w:szCs w:val="24"/>
        </w:rPr>
      </w:pPr>
      <w:r>
        <w:rPr>
          <w:sz w:val="24"/>
          <w:szCs w:val="24"/>
        </w:rPr>
        <w:tab/>
      </w:r>
      <w:r w:rsidRPr="003E61DE">
        <w:rPr>
          <w:sz w:val="24"/>
          <w:szCs w:val="24"/>
        </w:rPr>
        <w:t xml:space="preserve">2942 Sayılı Kamulaştırma Kanununun 30. Maddesi hükümleri </w:t>
      </w:r>
      <w:r>
        <w:rPr>
          <w:sz w:val="24"/>
          <w:szCs w:val="24"/>
        </w:rPr>
        <w:t>gereği, İl Özel İdaresi tarafından</w:t>
      </w:r>
      <w:r w:rsidRPr="003E61DE">
        <w:rPr>
          <w:sz w:val="24"/>
          <w:szCs w:val="24"/>
        </w:rPr>
        <w:t xml:space="preserve"> devri alınacak olan taşınmazların 1992, 2008 ve 2010 yıllarında Kamulaştırma işlemine tabi tutulduğu ilgili kısımlarda terkin işlemi gerçekleşmediği için Kıymet Takdir Komisyonunca yeniden düzenleme yapılarak Kemaliye Mahallesi için 70,00 TL</w:t>
      </w:r>
      <w:proofErr w:type="gramStart"/>
      <w:r w:rsidRPr="003E61DE">
        <w:rPr>
          <w:sz w:val="24"/>
          <w:szCs w:val="24"/>
        </w:rPr>
        <w:t>.,</w:t>
      </w:r>
      <w:proofErr w:type="gramEnd"/>
      <w:r w:rsidRPr="003E61DE">
        <w:rPr>
          <w:sz w:val="24"/>
          <w:szCs w:val="24"/>
        </w:rPr>
        <w:t> Sağlık Mahallesi için 70,00 TL., tespit edildiği arazi bedeli olarak: </w:t>
      </w:r>
    </w:p>
    <w:p w:rsidR="00125523" w:rsidRDefault="00125523" w:rsidP="00125523">
      <w:pPr>
        <w:jc w:val="both"/>
        <w:rPr>
          <w:sz w:val="24"/>
          <w:szCs w:val="24"/>
        </w:rPr>
      </w:pPr>
      <w:r w:rsidRPr="003E61DE">
        <w:rPr>
          <w:sz w:val="24"/>
          <w:szCs w:val="24"/>
        </w:rPr>
        <w:t>       Kemaliye Mahallesi</w:t>
      </w:r>
      <w:r w:rsidRPr="003E61DE">
        <w:rPr>
          <w:rStyle w:val="Gl"/>
          <w:sz w:val="24"/>
          <w:szCs w:val="24"/>
        </w:rPr>
        <w:t xml:space="preserve"> 2 ada, 13 parsel </w:t>
      </w:r>
      <w:r w:rsidRPr="003E61DE">
        <w:rPr>
          <w:sz w:val="24"/>
          <w:szCs w:val="24"/>
        </w:rPr>
        <w:t>için</w:t>
      </w:r>
      <w:r w:rsidRPr="003E61DE">
        <w:rPr>
          <w:rStyle w:val="Gl"/>
          <w:sz w:val="24"/>
          <w:szCs w:val="24"/>
        </w:rPr>
        <w:t> 7.356,02 m² x 70,00 TL</w:t>
      </w:r>
      <w:proofErr w:type="gramStart"/>
      <w:r w:rsidRPr="003E61DE">
        <w:rPr>
          <w:rStyle w:val="Gl"/>
          <w:sz w:val="24"/>
          <w:szCs w:val="24"/>
        </w:rPr>
        <w:t>.,</w:t>
      </w:r>
      <w:proofErr w:type="gramEnd"/>
      <w:r w:rsidRPr="003E61DE">
        <w:rPr>
          <w:rStyle w:val="Gl"/>
          <w:sz w:val="24"/>
          <w:szCs w:val="24"/>
        </w:rPr>
        <w:t>= 514.921,40 TL</w:t>
      </w:r>
      <w:r w:rsidRPr="003E61DE">
        <w:rPr>
          <w:sz w:val="24"/>
          <w:szCs w:val="24"/>
        </w:rPr>
        <w:t>., </w:t>
      </w:r>
      <w:r w:rsidRPr="003E61DE">
        <w:rPr>
          <w:sz w:val="24"/>
          <w:szCs w:val="24"/>
        </w:rPr>
        <w:br/>
        <w:t>       Sağlık Mahallesi  </w:t>
      </w:r>
      <w:r w:rsidRPr="003E61DE">
        <w:rPr>
          <w:rStyle w:val="Gl"/>
          <w:sz w:val="24"/>
          <w:szCs w:val="24"/>
        </w:rPr>
        <w:t>179 ada, 22 parsel</w:t>
      </w:r>
      <w:r w:rsidRPr="003E61DE">
        <w:rPr>
          <w:sz w:val="24"/>
          <w:szCs w:val="24"/>
        </w:rPr>
        <w:t xml:space="preserve"> için </w:t>
      </w:r>
      <w:r w:rsidRPr="003E61DE">
        <w:rPr>
          <w:rStyle w:val="Gl"/>
          <w:sz w:val="24"/>
          <w:szCs w:val="24"/>
        </w:rPr>
        <w:t>5.320,98 m²x 70 TL= 372.468,60 TL.</w:t>
      </w:r>
      <w:r w:rsidRPr="003E61DE">
        <w:rPr>
          <w:sz w:val="24"/>
          <w:szCs w:val="24"/>
        </w:rPr>
        <w:t> </w:t>
      </w:r>
      <w:proofErr w:type="gramStart"/>
      <w:r w:rsidRPr="003E61DE">
        <w:rPr>
          <w:sz w:val="24"/>
          <w:szCs w:val="24"/>
        </w:rPr>
        <w:t>arazi</w:t>
      </w:r>
      <w:proofErr w:type="gramEnd"/>
      <w:r w:rsidRPr="003E61DE">
        <w:rPr>
          <w:sz w:val="24"/>
          <w:szCs w:val="24"/>
        </w:rPr>
        <w:t xml:space="preserve"> bedeli olmak üzere toplam </w:t>
      </w:r>
      <w:r w:rsidRPr="003E61DE">
        <w:rPr>
          <w:rStyle w:val="Gl"/>
          <w:sz w:val="24"/>
          <w:szCs w:val="24"/>
        </w:rPr>
        <w:t>887.390,00 TL.</w:t>
      </w:r>
      <w:r w:rsidRPr="003E61DE">
        <w:rPr>
          <w:sz w:val="24"/>
          <w:szCs w:val="24"/>
        </w:rPr>
        <w:t xml:space="preserve"> </w:t>
      </w:r>
      <w:proofErr w:type="gramStart"/>
      <w:r w:rsidRPr="003E61DE">
        <w:rPr>
          <w:sz w:val="24"/>
          <w:szCs w:val="24"/>
        </w:rPr>
        <w:t>bedel</w:t>
      </w:r>
      <w:proofErr w:type="gramEnd"/>
      <w:r w:rsidRPr="003E61DE">
        <w:rPr>
          <w:sz w:val="24"/>
          <w:szCs w:val="24"/>
        </w:rPr>
        <w:t xml:space="preserve"> takdir edildiği, konunun tekrar değerlendirilip, kabul edilmesi halinde karar defterinde konu ile ilgili alınan kararın Valilik Makamına da  onaylatılarak acilen Bölge Müdürlüklerine gönderilmesi halinde, taşınmazın devri ile ilgili işlemlere devam edileceği  ilgi (c) cevabi yazıları  ile bildirilmiştir.</w:t>
      </w:r>
    </w:p>
    <w:p w:rsidR="00125523" w:rsidRDefault="00125523" w:rsidP="00125523">
      <w:pPr>
        <w:jc w:val="both"/>
        <w:rPr>
          <w:sz w:val="24"/>
          <w:szCs w:val="24"/>
        </w:rPr>
      </w:pPr>
      <w:r w:rsidRPr="003E61DE">
        <w:rPr>
          <w:sz w:val="24"/>
          <w:szCs w:val="24"/>
        </w:rPr>
        <w:t>        </w:t>
      </w:r>
      <w:proofErr w:type="gramStart"/>
      <w:r>
        <w:rPr>
          <w:sz w:val="24"/>
          <w:szCs w:val="24"/>
        </w:rPr>
        <w:t>İl Özel İdaresi Kanunu'nun 7. maddesinin (c) bendi gereğince;</w:t>
      </w:r>
      <w:r w:rsidRPr="00CF0BE2">
        <w:rPr>
          <w:sz w:val="24"/>
          <w:szCs w:val="24"/>
        </w:rPr>
        <w:t xml:space="preserve"> </w:t>
      </w:r>
      <w:r>
        <w:rPr>
          <w:sz w:val="24"/>
          <w:szCs w:val="24"/>
        </w:rPr>
        <w:t>s</w:t>
      </w:r>
      <w:r w:rsidRPr="003E61DE">
        <w:rPr>
          <w:sz w:val="24"/>
          <w:szCs w:val="24"/>
        </w:rPr>
        <w:t xml:space="preserve">öz konusu Erzincan İli, Refahiye İlçesi, tapuda Erzincan İli Tüzel Kişiliğine ait Kemaliye Mahallesi, 2 ada, 13 parselde   56.405,03 m² </w:t>
      </w:r>
      <w:proofErr w:type="spellStart"/>
      <w:r w:rsidRPr="003E61DE">
        <w:rPr>
          <w:sz w:val="24"/>
          <w:szCs w:val="24"/>
        </w:rPr>
        <w:t>yüzölçüme</w:t>
      </w:r>
      <w:proofErr w:type="spellEnd"/>
      <w:r w:rsidRPr="003E61DE">
        <w:rPr>
          <w:sz w:val="24"/>
          <w:szCs w:val="24"/>
        </w:rPr>
        <w:t xml:space="preserve"> sahip taşınmaz malın 7.356,02 m² </w:t>
      </w:r>
      <w:proofErr w:type="spellStart"/>
      <w:r w:rsidRPr="003E61DE">
        <w:rPr>
          <w:sz w:val="24"/>
          <w:szCs w:val="24"/>
        </w:rPr>
        <w:t>lik</w:t>
      </w:r>
      <w:proofErr w:type="spellEnd"/>
      <w:r w:rsidRPr="003E61DE">
        <w:rPr>
          <w:sz w:val="24"/>
          <w:szCs w:val="24"/>
        </w:rPr>
        <w:t xml:space="preserve"> kısmı ile Sağlık Mahallesi 179 ada, </w:t>
      </w:r>
      <w:r>
        <w:rPr>
          <w:sz w:val="24"/>
          <w:szCs w:val="24"/>
        </w:rPr>
        <w:t>2</w:t>
      </w:r>
      <w:r w:rsidRPr="003E61DE">
        <w:rPr>
          <w:sz w:val="24"/>
          <w:szCs w:val="24"/>
        </w:rPr>
        <w:t>2 parselde 6.619,00 m²</w:t>
      </w:r>
      <w:r>
        <w:rPr>
          <w:sz w:val="24"/>
          <w:szCs w:val="24"/>
        </w:rPr>
        <w:t xml:space="preserve"> </w:t>
      </w:r>
      <w:proofErr w:type="spellStart"/>
      <w:r w:rsidRPr="003E61DE">
        <w:rPr>
          <w:sz w:val="24"/>
          <w:szCs w:val="24"/>
        </w:rPr>
        <w:t>yüzölçüme</w:t>
      </w:r>
      <w:proofErr w:type="spellEnd"/>
      <w:r>
        <w:rPr>
          <w:sz w:val="24"/>
          <w:szCs w:val="24"/>
        </w:rPr>
        <w:t xml:space="preserve"> </w:t>
      </w:r>
      <w:r w:rsidRPr="003E61DE">
        <w:rPr>
          <w:sz w:val="24"/>
          <w:szCs w:val="24"/>
        </w:rPr>
        <w:t>sahip</w:t>
      </w:r>
      <w:r>
        <w:rPr>
          <w:sz w:val="24"/>
          <w:szCs w:val="24"/>
        </w:rPr>
        <w:t xml:space="preserve"> </w:t>
      </w:r>
      <w:r w:rsidRPr="003E61DE">
        <w:rPr>
          <w:sz w:val="24"/>
          <w:szCs w:val="24"/>
        </w:rPr>
        <w:t>taşınmaz</w:t>
      </w:r>
      <w:r>
        <w:rPr>
          <w:sz w:val="24"/>
          <w:szCs w:val="24"/>
        </w:rPr>
        <w:t xml:space="preserve"> </w:t>
      </w:r>
      <w:r w:rsidRPr="003E61DE">
        <w:rPr>
          <w:sz w:val="24"/>
          <w:szCs w:val="24"/>
        </w:rPr>
        <w:t>malın 5.320,98 m²</w:t>
      </w:r>
      <w:proofErr w:type="spellStart"/>
      <w:r w:rsidRPr="003E61DE">
        <w:rPr>
          <w:sz w:val="24"/>
          <w:szCs w:val="24"/>
        </w:rPr>
        <w:t>lik</w:t>
      </w:r>
      <w:proofErr w:type="spellEnd"/>
      <w:r w:rsidRPr="003E61DE">
        <w:rPr>
          <w:sz w:val="24"/>
          <w:szCs w:val="24"/>
        </w:rPr>
        <w:t xml:space="preserve"> kısmın Karayolları  Sivas 16. Bölge  Müdürlüğüne</w:t>
      </w:r>
      <w:r>
        <w:rPr>
          <w:sz w:val="24"/>
          <w:szCs w:val="24"/>
        </w:rPr>
        <w:t xml:space="preserve"> </w:t>
      </w:r>
      <w:r w:rsidRPr="003E61DE">
        <w:rPr>
          <w:sz w:val="24"/>
          <w:szCs w:val="24"/>
        </w:rPr>
        <w:t>Refahiye-Kemah</w:t>
      </w:r>
      <w:r>
        <w:rPr>
          <w:sz w:val="24"/>
          <w:szCs w:val="24"/>
        </w:rPr>
        <w:t xml:space="preserve"> </w:t>
      </w:r>
      <w:r w:rsidRPr="003E61DE">
        <w:rPr>
          <w:sz w:val="24"/>
          <w:szCs w:val="24"/>
        </w:rPr>
        <w:t>ayrımı</w:t>
      </w:r>
      <w:r>
        <w:rPr>
          <w:sz w:val="24"/>
          <w:szCs w:val="24"/>
        </w:rPr>
        <w:t xml:space="preserve"> </w:t>
      </w:r>
      <w:proofErr w:type="spellStart"/>
      <w:r w:rsidRPr="003E61DE">
        <w:rPr>
          <w:sz w:val="24"/>
          <w:szCs w:val="24"/>
        </w:rPr>
        <w:t>Doğanbeyli</w:t>
      </w:r>
      <w:proofErr w:type="spellEnd"/>
      <w:r>
        <w:rPr>
          <w:sz w:val="24"/>
          <w:szCs w:val="24"/>
        </w:rPr>
        <w:t xml:space="preserve"> </w:t>
      </w:r>
      <w:r w:rsidRPr="003E61DE">
        <w:rPr>
          <w:sz w:val="24"/>
          <w:szCs w:val="24"/>
        </w:rPr>
        <w:t>İl Yolunun kavşak yapımı</w:t>
      </w:r>
      <w:r>
        <w:rPr>
          <w:sz w:val="24"/>
          <w:szCs w:val="24"/>
        </w:rPr>
        <w:t xml:space="preserve"> </w:t>
      </w:r>
      <w:r w:rsidRPr="003E61DE">
        <w:rPr>
          <w:sz w:val="24"/>
          <w:szCs w:val="24"/>
        </w:rPr>
        <w:t xml:space="preserve">nedeniyle </w:t>
      </w:r>
      <w:r w:rsidRPr="003E61DE">
        <w:rPr>
          <w:rStyle w:val="Gl"/>
          <w:sz w:val="24"/>
          <w:szCs w:val="24"/>
        </w:rPr>
        <w:t>887.390,00 TL.</w:t>
      </w:r>
      <w:r w:rsidRPr="003E61DE">
        <w:rPr>
          <w:sz w:val="24"/>
          <w:szCs w:val="24"/>
        </w:rPr>
        <w:t xml:space="preserve"> b</w:t>
      </w:r>
      <w:r>
        <w:rPr>
          <w:sz w:val="24"/>
          <w:szCs w:val="24"/>
        </w:rPr>
        <w:t>edelle</w:t>
      </w:r>
      <w:proofErr w:type="gramEnd"/>
      <w:r>
        <w:rPr>
          <w:sz w:val="24"/>
          <w:szCs w:val="24"/>
        </w:rPr>
        <w:t xml:space="preserve"> </w:t>
      </w:r>
      <w:r w:rsidRPr="003E61DE">
        <w:rPr>
          <w:sz w:val="24"/>
          <w:szCs w:val="24"/>
        </w:rPr>
        <w:t>kamulaştırılması</w:t>
      </w:r>
      <w:r>
        <w:rPr>
          <w:sz w:val="24"/>
          <w:szCs w:val="24"/>
        </w:rPr>
        <w:t>na,</w:t>
      </w:r>
    </w:p>
    <w:p w:rsidR="00125523" w:rsidRPr="00445E2F" w:rsidRDefault="00125523" w:rsidP="00125523">
      <w:pPr>
        <w:pStyle w:val="GvdeMetniGirintisi"/>
      </w:pPr>
      <w:r w:rsidRPr="00445E2F">
        <w:t xml:space="preserve">İl Genel Meclisimizin </w:t>
      </w:r>
      <w:r>
        <w:rPr>
          <w:lang w:val="tr-TR"/>
        </w:rPr>
        <w:t>15</w:t>
      </w:r>
      <w:r w:rsidRPr="00445E2F">
        <w:t>.12.2016 tarihli birleşiminde mevcudun oy birliğiyle karar verildi.</w:t>
      </w:r>
    </w:p>
    <w:p w:rsidR="00125523" w:rsidRPr="00BF6566" w:rsidRDefault="00125523" w:rsidP="00125523">
      <w:pPr>
        <w:jc w:val="both"/>
        <w:rPr>
          <w:b/>
          <w:sz w:val="24"/>
          <w:szCs w:val="24"/>
        </w:rPr>
      </w:pPr>
    </w:p>
    <w:p w:rsidR="00125523" w:rsidRPr="002C6E33" w:rsidRDefault="00125523" w:rsidP="00125523">
      <w:pPr>
        <w:jc w:val="both"/>
        <w:rPr>
          <w:b/>
          <w:sz w:val="24"/>
          <w:szCs w:val="24"/>
        </w:rPr>
      </w:pPr>
    </w:p>
    <w:p w:rsidR="00125523" w:rsidRDefault="00125523" w:rsidP="00125523">
      <w:pPr>
        <w:jc w:val="both"/>
        <w:rPr>
          <w:b/>
          <w:sz w:val="22"/>
          <w:szCs w:val="22"/>
        </w:rPr>
      </w:pPr>
    </w:p>
    <w:p w:rsidR="00125523" w:rsidRPr="00867C8A" w:rsidRDefault="00125523" w:rsidP="00125523">
      <w:pPr>
        <w:jc w:val="both"/>
        <w:rPr>
          <w:b/>
          <w:sz w:val="22"/>
          <w:szCs w:val="22"/>
        </w:rPr>
      </w:pPr>
    </w:p>
    <w:p w:rsidR="00125523" w:rsidRDefault="00125523" w:rsidP="00125523">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25523" w:rsidRPr="00772001" w:rsidRDefault="00125523" w:rsidP="00125523">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25523" w:rsidRDefault="00125523" w:rsidP="00125523">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125523" w:rsidRDefault="00125523"/>
    <w:p w:rsidR="00125523" w:rsidRDefault="00125523">
      <w:pPr>
        <w:spacing w:after="200" w:line="276" w:lineRule="auto"/>
      </w:pPr>
      <w:r>
        <w:br w:type="page"/>
      </w:r>
    </w:p>
    <w:p w:rsidR="00125523" w:rsidRDefault="00125523" w:rsidP="00125523">
      <w:pPr>
        <w:jc w:val="center"/>
        <w:rPr>
          <w:b/>
          <w:sz w:val="24"/>
        </w:rPr>
      </w:pPr>
    </w:p>
    <w:p w:rsidR="00125523" w:rsidRDefault="00125523" w:rsidP="00125523">
      <w:pPr>
        <w:jc w:val="center"/>
        <w:rPr>
          <w:b/>
          <w:sz w:val="24"/>
        </w:rPr>
      </w:pPr>
    </w:p>
    <w:p w:rsidR="00125523" w:rsidRDefault="00125523" w:rsidP="00125523">
      <w:pPr>
        <w:jc w:val="center"/>
        <w:rPr>
          <w:b/>
          <w:sz w:val="24"/>
        </w:rPr>
      </w:pPr>
      <w:r>
        <w:rPr>
          <w:b/>
          <w:sz w:val="24"/>
        </w:rPr>
        <w:t>T.C.</w:t>
      </w:r>
    </w:p>
    <w:p w:rsidR="00125523" w:rsidRDefault="00125523" w:rsidP="00125523">
      <w:pPr>
        <w:jc w:val="center"/>
        <w:rPr>
          <w:b/>
          <w:sz w:val="24"/>
        </w:rPr>
      </w:pPr>
      <w:r>
        <w:rPr>
          <w:b/>
          <w:sz w:val="24"/>
        </w:rPr>
        <w:t>ERZİNCAN İLİ</w:t>
      </w:r>
    </w:p>
    <w:p w:rsidR="00125523" w:rsidRDefault="00125523" w:rsidP="00125523">
      <w:pPr>
        <w:jc w:val="center"/>
        <w:rPr>
          <w:b/>
          <w:sz w:val="24"/>
        </w:rPr>
      </w:pPr>
      <w:r>
        <w:rPr>
          <w:b/>
          <w:sz w:val="24"/>
        </w:rPr>
        <w:t>İL GENEL MECLİSİ BAŞKANLIĞI</w:t>
      </w:r>
    </w:p>
    <w:p w:rsidR="00125523" w:rsidRDefault="00125523" w:rsidP="00125523">
      <w:pPr>
        <w:jc w:val="center"/>
        <w:rPr>
          <w:b/>
          <w:sz w:val="24"/>
        </w:rPr>
      </w:pPr>
    </w:p>
    <w:p w:rsidR="00125523" w:rsidRPr="00D522FD" w:rsidRDefault="00125523" w:rsidP="00125523">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25523" w:rsidRDefault="00125523" w:rsidP="00125523">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 xml:space="preserve">Olağanüstü </w:t>
      </w:r>
      <w:r w:rsidRPr="001A1F80">
        <w:rPr>
          <w:b/>
          <w:sz w:val="24"/>
        </w:rPr>
        <w:t>Toplantı</w:t>
      </w:r>
      <w:r>
        <w:rPr>
          <w:sz w:val="24"/>
        </w:rPr>
        <w:tab/>
      </w:r>
      <w:r>
        <w:rPr>
          <w:b/>
          <w:sz w:val="24"/>
        </w:rPr>
        <w:t>Karar Sayısı</w:t>
      </w:r>
      <w:r>
        <w:rPr>
          <w:b/>
          <w:sz w:val="24"/>
        </w:rPr>
        <w:tab/>
        <w:t>: 336</w:t>
      </w:r>
    </w:p>
    <w:p w:rsidR="00125523" w:rsidRPr="00956ACE" w:rsidRDefault="00125523" w:rsidP="0012552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:15.12.2016</w:t>
      </w:r>
      <w:r>
        <w:rPr>
          <w:b/>
          <w:sz w:val="24"/>
        </w:rPr>
        <w:tab/>
      </w:r>
      <w:r>
        <w:rPr>
          <w:b/>
          <w:sz w:val="24"/>
        </w:rPr>
        <w:tab/>
      </w:r>
      <w:r>
        <w:rPr>
          <w:b/>
          <w:sz w:val="24"/>
        </w:rPr>
        <w:tab/>
      </w:r>
      <w:r>
        <w:rPr>
          <w:b/>
          <w:sz w:val="24"/>
        </w:rPr>
        <w:tab/>
        <w:t>Karar Tarihi</w:t>
      </w:r>
      <w:r>
        <w:rPr>
          <w:b/>
          <w:sz w:val="24"/>
        </w:rPr>
        <w:tab/>
        <w:t>: 15.12.2016</w:t>
      </w:r>
      <w:r>
        <w:rPr>
          <w:sz w:val="24"/>
        </w:rPr>
        <w:tab/>
        <w:t xml:space="preserve">  </w:t>
      </w:r>
      <w:r>
        <w:rPr>
          <w:b/>
          <w:bCs/>
          <w:sz w:val="24"/>
        </w:rPr>
        <w:t xml:space="preserve">                                                                                    </w:t>
      </w:r>
    </w:p>
    <w:p w:rsidR="00125523" w:rsidRDefault="00125523" w:rsidP="00125523">
      <w:pPr>
        <w:ind w:left="2124" w:hanging="2124"/>
        <w:jc w:val="both"/>
        <w:rPr>
          <w:b/>
          <w:sz w:val="24"/>
          <w:szCs w:val="24"/>
        </w:rPr>
      </w:pPr>
    </w:p>
    <w:p w:rsidR="00125523" w:rsidRPr="00CF0BE2" w:rsidRDefault="00125523" w:rsidP="0012552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Ödenek Aktarılması </w:t>
      </w:r>
      <w:proofErr w:type="spellStart"/>
      <w:r w:rsidRPr="00CF0BE2">
        <w:rPr>
          <w:b/>
          <w:sz w:val="24"/>
          <w:szCs w:val="24"/>
        </w:rPr>
        <w:t>Hk</w:t>
      </w:r>
      <w:proofErr w:type="spellEnd"/>
      <w:r w:rsidRPr="00CF0BE2">
        <w:rPr>
          <w:b/>
          <w:sz w:val="24"/>
          <w:szCs w:val="24"/>
        </w:rPr>
        <w:t>.</w:t>
      </w:r>
    </w:p>
    <w:p w:rsidR="00125523" w:rsidRDefault="00125523" w:rsidP="00125523">
      <w:pPr>
        <w:jc w:val="both"/>
        <w:rPr>
          <w:b/>
          <w:sz w:val="24"/>
          <w:szCs w:val="24"/>
        </w:rPr>
      </w:pPr>
      <w:r w:rsidRPr="00940DED">
        <w:rPr>
          <w:b/>
          <w:sz w:val="24"/>
          <w:szCs w:val="24"/>
        </w:rPr>
        <w:t xml:space="preserve"> </w:t>
      </w:r>
    </w:p>
    <w:p w:rsidR="00125523" w:rsidRDefault="00125523" w:rsidP="00125523">
      <w:pPr>
        <w:ind w:left="2124"/>
        <w:jc w:val="both"/>
        <w:rPr>
          <w:b/>
          <w:sz w:val="24"/>
          <w:szCs w:val="24"/>
        </w:rPr>
      </w:pPr>
    </w:p>
    <w:p w:rsidR="00125523" w:rsidRDefault="00125523" w:rsidP="00125523">
      <w:pPr>
        <w:pStyle w:val="Balk1"/>
      </w:pPr>
      <w:proofErr w:type="gramStart"/>
      <w:r>
        <w:t>K  A</w:t>
      </w:r>
      <w:proofErr w:type="gramEnd"/>
      <w:r>
        <w:t xml:space="preserve">  R  A  R</w:t>
      </w:r>
    </w:p>
    <w:p w:rsidR="00125523" w:rsidRDefault="00125523" w:rsidP="00125523">
      <w:pPr>
        <w:jc w:val="both"/>
        <w:rPr>
          <w:sz w:val="24"/>
          <w:szCs w:val="24"/>
        </w:rPr>
      </w:pPr>
    </w:p>
    <w:p w:rsidR="00125523" w:rsidRPr="00445E2F" w:rsidRDefault="00125523" w:rsidP="00125523">
      <w:pPr>
        <w:jc w:val="both"/>
        <w:rPr>
          <w:sz w:val="24"/>
          <w:szCs w:val="24"/>
        </w:rPr>
      </w:pPr>
    </w:p>
    <w:p w:rsidR="00125523" w:rsidRPr="00EF3A32" w:rsidRDefault="00125523" w:rsidP="00125523">
      <w:pPr>
        <w:pStyle w:val="GvdeMetniGirintisi"/>
        <w:rPr>
          <w:lang w:val="tr-TR"/>
        </w:rPr>
      </w:pPr>
      <w:r w:rsidRPr="008D0B37">
        <w:t>İl Genel Meclis Başkanlığına Vilayet Makamından havaleli</w:t>
      </w:r>
      <w:r>
        <w:t xml:space="preserve"> 13.12.2016 tarih ve 58873294-840-E.13885 sayılı</w:t>
      </w:r>
      <w:r w:rsidRPr="008D0B37">
        <w:t xml:space="preserve"> </w:t>
      </w:r>
      <w:r>
        <w:t xml:space="preserve">İl Özel İdaresi </w:t>
      </w:r>
      <w:r>
        <w:rPr>
          <w:lang w:val="tr-TR"/>
        </w:rPr>
        <w:t xml:space="preserve">Bütçesinde </w:t>
      </w:r>
      <w:r>
        <w:t xml:space="preserve">Kurumsal Kodları arasında aktarma yapılması </w:t>
      </w:r>
      <w:r w:rsidRPr="008D0B37">
        <w:t>konulu teklif</w:t>
      </w:r>
      <w:r>
        <w:rPr>
          <w:lang w:val="tr-TR"/>
        </w:rPr>
        <w:t xml:space="preserve"> yazısı</w:t>
      </w:r>
      <w:r w:rsidRPr="00EF3A32">
        <w:t xml:space="preserve"> okunup incelendi.</w:t>
      </w:r>
    </w:p>
    <w:p w:rsidR="00125523" w:rsidRPr="00445E2F" w:rsidRDefault="00125523" w:rsidP="00125523">
      <w:pPr>
        <w:pStyle w:val="GvdeMetniGirintisi"/>
        <w:rPr>
          <w:lang w:val="tr-TR"/>
        </w:rPr>
      </w:pPr>
      <w:r w:rsidRPr="00445E2F">
        <w:rPr>
          <w:lang w:val="tr-TR"/>
        </w:rPr>
        <w:t>Yapılan müzakereler neticesinde;</w:t>
      </w:r>
    </w:p>
    <w:p w:rsidR="00125523" w:rsidRDefault="00125523" w:rsidP="00125523">
      <w:pPr>
        <w:jc w:val="both"/>
        <w:rPr>
          <w:sz w:val="24"/>
          <w:szCs w:val="24"/>
        </w:rPr>
      </w:pPr>
      <w:r>
        <w:rPr>
          <w:sz w:val="24"/>
          <w:szCs w:val="24"/>
        </w:rPr>
        <w:tab/>
        <w:t>İl Özel İdaresi</w:t>
      </w:r>
      <w:r w:rsidRPr="0079672C">
        <w:rPr>
          <w:sz w:val="24"/>
          <w:szCs w:val="24"/>
        </w:rPr>
        <w:t xml:space="preserve"> Mali Hizmetler Müdürlüğü, Destek Hizmetleri Müdürlüğü ve Plan Proje Yatırım ve İnşaat Müdürlüğü bütçesinde bulunan bazı ödeneklerin yetmeyeceği, İmar ve Kentsel İyileştirme Müdürlüğü uhdesinde bulunan bazı ödeneklerin de harcanmayacağı anlaşıldığından, ödeneği yetmeyen tertiplere harcanmayan ödeneklerden aktarma yapılabilmesi  için düzenlenmiş bulunan</w:t>
      </w:r>
      <w:r>
        <w:rPr>
          <w:sz w:val="24"/>
          <w:szCs w:val="24"/>
        </w:rPr>
        <w:t xml:space="preserve"> </w:t>
      </w:r>
      <w:r w:rsidRPr="0079672C">
        <w:rPr>
          <w:sz w:val="24"/>
          <w:szCs w:val="24"/>
        </w:rPr>
        <w:t>aktarma cetveli</w:t>
      </w:r>
      <w:r>
        <w:rPr>
          <w:sz w:val="24"/>
          <w:szCs w:val="24"/>
        </w:rPr>
        <w:t xml:space="preserve">nin, </w:t>
      </w:r>
    </w:p>
    <w:p w:rsidR="00125523" w:rsidRDefault="00125523" w:rsidP="00125523">
      <w:pPr>
        <w:jc w:val="both"/>
        <w:rPr>
          <w:color w:val="000000"/>
          <w:sz w:val="24"/>
          <w:szCs w:val="24"/>
        </w:rPr>
      </w:pPr>
      <w:r w:rsidRPr="0079672C">
        <w:rPr>
          <w:color w:val="000000"/>
          <w:sz w:val="24"/>
          <w:szCs w:val="24"/>
        </w:rPr>
        <w:t>        5302 sayılı İl Özel İdaresi Kanununun 48. maddesine dayanılarak çıkarılan, Mahalli İdareler Bütçe ve Muhasebe Yönetmeliğinin 36. maddesi g</w:t>
      </w:r>
      <w:r>
        <w:rPr>
          <w:color w:val="000000"/>
          <w:sz w:val="24"/>
          <w:szCs w:val="24"/>
        </w:rPr>
        <w:t>ereği ödenek aktarmasının yapılmasına,</w:t>
      </w:r>
    </w:p>
    <w:p w:rsidR="00125523" w:rsidRDefault="00125523" w:rsidP="00125523">
      <w:pPr>
        <w:jc w:val="both"/>
        <w:rPr>
          <w:sz w:val="24"/>
          <w:szCs w:val="24"/>
        </w:rPr>
      </w:pPr>
    </w:p>
    <w:p w:rsidR="00125523" w:rsidRPr="00CD4FC4" w:rsidRDefault="00125523" w:rsidP="00125523">
      <w:pPr>
        <w:jc w:val="center"/>
        <w:rPr>
          <w:b/>
          <w:sz w:val="24"/>
          <w:szCs w:val="24"/>
        </w:rPr>
      </w:pPr>
      <w:r w:rsidRPr="00CD4FC4">
        <w:rPr>
          <w:b/>
          <w:sz w:val="24"/>
          <w:szCs w:val="24"/>
        </w:rPr>
        <w:t>ÖDENEK AKTARMA CETVELİ</w:t>
      </w:r>
    </w:p>
    <w:tbl>
      <w:tblPr>
        <w:tblW w:w="10391" w:type="dxa"/>
        <w:tblInd w:w="-356" w:type="dxa"/>
        <w:tblCellMar>
          <w:left w:w="70" w:type="dxa"/>
          <w:right w:w="70" w:type="dxa"/>
        </w:tblCellMar>
        <w:tblLook w:val="04A0"/>
      </w:tblPr>
      <w:tblGrid>
        <w:gridCol w:w="390"/>
        <w:gridCol w:w="390"/>
        <w:gridCol w:w="390"/>
        <w:gridCol w:w="390"/>
        <w:gridCol w:w="218"/>
        <w:gridCol w:w="642"/>
        <w:gridCol w:w="360"/>
        <w:gridCol w:w="480"/>
        <w:gridCol w:w="400"/>
        <w:gridCol w:w="340"/>
        <w:gridCol w:w="363"/>
        <w:gridCol w:w="380"/>
        <w:gridCol w:w="340"/>
        <w:gridCol w:w="440"/>
        <w:gridCol w:w="2040"/>
        <w:gridCol w:w="1520"/>
        <w:gridCol w:w="1308"/>
      </w:tblGrid>
      <w:tr w:rsidR="00125523" w:rsidRPr="00CD4FC4" w:rsidTr="00512F8B">
        <w:trPr>
          <w:trHeight w:val="255"/>
        </w:trPr>
        <w:tc>
          <w:tcPr>
            <w:tcW w:w="1560" w:type="dxa"/>
            <w:gridSpan w:val="4"/>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roofErr w:type="gramStart"/>
            <w:r w:rsidRPr="00CD4FC4">
              <w:rPr>
                <w:rFonts w:ascii="Arial TUR" w:hAnsi="Arial TUR" w:cs="Arial TUR"/>
              </w:rPr>
              <w:t>İLİ                :</w:t>
            </w:r>
            <w:proofErr w:type="gramEnd"/>
          </w:p>
        </w:tc>
        <w:tc>
          <w:tcPr>
            <w:tcW w:w="1220" w:type="dxa"/>
            <w:gridSpan w:val="3"/>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Erzincan</w:t>
            </w:r>
          </w:p>
        </w:tc>
        <w:tc>
          <w:tcPr>
            <w:tcW w:w="48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40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3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363"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3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4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20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152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1308"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r>
      <w:tr w:rsidR="00125523" w:rsidRPr="00CD4FC4" w:rsidTr="00512F8B">
        <w:trPr>
          <w:trHeight w:val="255"/>
        </w:trPr>
        <w:tc>
          <w:tcPr>
            <w:tcW w:w="1560" w:type="dxa"/>
            <w:gridSpan w:val="4"/>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roofErr w:type="gramStart"/>
            <w:r w:rsidRPr="00CD4FC4">
              <w:rPr>
                <w:rFonts w:ascii="Arial TUR" w:hAnsi="Arial TUR" w:cs="Arial TUR"/>
              </w:rPr>
              <w:t>DAİRESİ      :</w:t>
            </w:r>
            <w:proofErr w:type="gramEnd"/>
          </w:p>
        </w:tc>
        <w:tc>
          <w:tcPr>
            <w:tcW w:w="1220" w:type="dxa"/>
            <w:gridSpan w:val="3"/>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Özel İdare</w:t>
            </w:r>
          </w:p>
        </w:tc>
        <w:tc>
          <w:tcPr>
            <w:tcW w:w="48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40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3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363"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3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4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20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152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1308"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r>
      <w:tr w:rsidR="00125523" w:rsidRPr="00CD4FC4" w:rsidTr="00512F8B">
        <w:trPr>
          <w:trHeight w:val="255"/>
        </w:trPr>
        <w:tc>
          <w:tcPr>
            <w:tcW w:w="39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xml:space="preserve"> </w:t>
            </w:r>
          </w:p>
        </w:tc>
        <w:tc>
          <w:tcPr>
            <w:tcW w:w="39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39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39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218"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xml:space="preserve"> </w:t>
            </w:r>
          </w:p>
        </w:tc>
        <w:tc>
          <w:tcPr>
            <w:tcW w:w="642"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36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48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400" w:type="dxa"/>
            <w:tcBorders>
              <w:top w:val="nil"/>
              <w:left w:val="nil"/>
              <w:bottom w:val="nil"/>
              <w:right w:val="nil"/>
            </w:tcBorders>
            <w:shd w:val="clear" w:color="auto" w:fill="auto"/>
            <w:noWrap/>
            <w:vAlign w:val="bottom"/>
            <w:hideMark/>
          </w:tcPr>
          <w:p w:rsidR="00125523" w:rsidRPr="00CD4FC4" w:rsidRDefault="00125523" w:rsidP="00512F8B">
            <w:pPr>
              <w:jc w:val="right"/>
              <w:rPr>
                <w:rFonts w:ascii="Arial TUR" w:hAnsi="Arial TUR" w:cs="Arial TUR"/>
              </w:rPr>
            </w:pPr>
            <w:r w:rsidRPr="00CD4FC4">
              <w:rPr>
                <w:rFonts w:ascii="Arial TUR" w:hAnsi="Arial TUR" w:cs="Arial TUR"/>
              </w:rPr>
              <w:t xml:space="preserve"> </w:t>
            </w:r>
          </w:p>
        </w:tc>
        <w:tc>
          <w:tcPr>
            <w:tcW w:w="3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363"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3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4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20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c>
          <w:tcPr>
            <w:tcW w:w="152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xml:space="preserve"> </w:t>
            </w:r>
          </w:p>
        </w:tc>
        <w:tc>
          <w:tcPr>
            <w:tcW w:w="1308"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
        </w:tc>
      </w:tr>
      <w:tr w:rsidR="00125523" w:rsidRPr="00CD4FC4" w:rsidTr="00512F8B">
        <w:trPr>
          <w:trHeight w:val="255"/>
        </w:trPr>
        <w:tc>
          <w:tcPr>
            <w:tcW w:w="177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KURUMSAL</w:t>
            </w:r>
          </w:p>
        </w:tc>
        <w:tc>
          <w:tcPr>
            <w:tcW w:w="188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FONKSİYONEL</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F.</w:t>
            </w:r>
          </w:p>
        </w:tc>
        <w:tc>
          <w:tcPr>
            <w:tcW w:w="152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EKONOMİK</w:t>
            </w:r>
          </w:p>
        </w:tc>
        <w:tc>
          <w:tcPr>
            <w:tcW w:w="2040" w:type="dxa"/>
            <w:tcBorders>
              <w:top w:val="single" w:sz="4" w:space="0" w:color="auto"/>
              <w:left w:val="nil"/>
              <w:bottom w:val="single" w:sz="4" w:space="0" w:color="auto"/>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AÇIKLAMA</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EKLENEN</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DÜŞÜLEN</w:t>
            </w:r>
          </w:p>
        </w:tc>
      </w:tr>
      <w:tr w:rsidR="00125523" w:rsidRPr="00CD4FC4" w:rsidTr="00512F8B">
        <w:trPr>
          <w:trHeight w:val="255"/>
        </w:trPr>
        <w:tc>
          <w:tcPr>
            <w:tcW w:w="390" w:type="dxa"/>
            <w:tcBorders>
              <w:top w:val="nil"/>
              <w:left w:val="single" w:sz="4" w:space="0" w:color="auto"/>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44</w:t>
            </w: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24</w:t>
            </w:r>
          </w:p>
        </w:tc>
        <w:tc>
          <w:tcPr>
            <w:tcW w:w="39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01</w:t>
            </w: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02</w:t>
            </w:r>
          </w:p>
        </w:tc>
        <w:tc>
          <w:tcPr>
            <w:tcW w:w="218"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642"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01</w:t>
            </w:r>
          </w:p>
        </w:tc>
        <w:tc>
          <w:tcPr>
            <w:tcW w:w="36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3</w:t>
            </w:r>
          </w:p>
        </w:tc>
        <w:tc>
          <w:tcPr>
            <w:tcW w:w="48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9</w:t>
            </w:r>
          </w:p>
        </w:tc>
        <w:tc>
          <w:tcPr>
            <w:tcW w:w="40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00</w:t>
            </w:r>
          </w:p>
        </w:tc>
        <w:tc>
          <w:tcPr>
            <w:tcW w:w="34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5</w:t>
            </w:r>
          </w:p>
        </w:tc>
        <w:tc>
          <w:tcPr>
            <w:tcW w:w="363"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03</w:t>
            </w:r>
          </w:p>
        </w:tc>
        <w:tc>
          <w:tcPr>
            <w:tcW w:w="38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4</w:t>
            </w:r>
          </w:p>
        </w:tc>
        <w:tc>
          <w:tcPr>
            <w:tcW w:w="34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44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0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Görev Giderleri</w:t>
            </w:r>
          </w:p>
        </w:tc>
        <w:tc>
          <w:tcPr>
            <w:tcW w:w="152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250.000,00</w:t>
            </w:r>
          </w:p>
        </w:tc>
        <w:tc>
          <w:tcPr>
            <w:tcW w:w="1308" w:type="dxa"/>
            <w:tcBorders>
              <w:top w:val="nil"/>
              <w:left w:val="nil"/>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r>
      <w:tr w:rsidR="00125523" w:rsidRPr="00CD4FC4" w:rsidTr="00512F8B">
        <w:trPr>
          <w:trHeight w:val="255"/>
        </w:trPr>
        <w:tc>
          <w:tcPr>
            <w:tcW w:w="390" w:type="dxa"/>
            <w:tcBorders>
              <w:top w:val="nil"/>
              <w:left w:val="single" w:sz="4" w:space="0" w:color="auto"/>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44</w:t>
            </w: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24</w:t>
            </w:r>
          </w:p>
        </w:tc>
        <w:tc>
          <w:tcPr>
            <w:tcW w:w="39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01</w:t>
            </w: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05</w:t>
            </w:r>
          </w:p>
        </w:tc>
        <w:tc>
          <w:tcPr>
            <w:tcW w:w="218"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642"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01</w:t>
            </w:r>
          </w:p>
        </w:tc>
        <w:tc>
          <w:tcPr>
            <w:tcW w:w="36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1</w:t>
            </w:r>
          </w:p>
        </w:tc>
        <w:tc>
          <w:tcPr>
            <w:tcW w:w="48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1</w:t>
            </w:r>
          </w:p>
        </w:tc>
        <w:tc>
          <w:tcPr>
            <w:tcW w:w="40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00</w:t>
            </w:r>
          </w:p>
        </w:tc>
        <w:tc>
          <w:tcPr>
            <w:tcW w:w="34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5</w:t>
            </w:r>
          </w:p>
        </w:tc>
        <w:tc>
          <w:tcPr>
            <w:tcW w:w="363"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03</w:t>
            </w:r>
          </w:p>
        </w:tc>
        <w:tc>
          <w:tcPr>
            <w:tcW w:w="38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6</w:t>
            </w:r>
          </w:p>
        </w:tc>
        <w:tc>
          <w:tcPr>
            <w:tcW w:w="34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44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0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Temsil ağırlama</w:t>
            </w:r>
          </w:p>
        </w:tc>
        <w:tc>
          <w:tcPr>
            <w:tcW w:w="152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165.000,00</w:t>
            </w:r>
          </w:p>
        </w:tc>
        <w:tc>
          <w:tcPr>
            <w:tcW w:w="1308" w:type="dxa"/>
            <w:tcBorders>
              <w:top w:val="nil"/>
              <w:left w:val="nil"/>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r>
      <w:tr w:rsidR="00125523" w:rsidRPr="00CD4FC4" w:rsidTr="00512F8B">
        <w:trPr>
          <w:trHeight w:val="255"/>
        </w:trPr>
        <w:tc>
          <w:tcPr>
            <w:tcW w:w="390" w:type="dxa"/>
            <w:tcBorders>
              <w:top w:val="nil"/>
              <w:left w:val="single" w:sz="4" w:space="0" w:color="auto"/>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9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18"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642"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01</w:t>
            </w:r>
          </w:p>
        </w:tc>
        <w:tc>
          <w:tcPr>
            <w:tcW w:w="36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3</w:t>
            </w:r>
          </w:p>
        </w:tc>
        <w:tc>
          <w:tcPr>
            <w:tcW w:w="48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9</w:t>
            </w:r>
          </w:p>
        </w:tc>
        <w:tc>
          <w:tcPr>
            <w:tcW w:w="40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00</w:t>
            </w:r>
          </w:p>
        </w:tc>
        <w:tc>
          <w:tcPr>
            <w:tcW w:w="34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5</w:t>
            </w:r>
          </w:p>
        </w:tc>
        <w:tc>
          <w:tcPr>
            <w:tcW w:w="363"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03</w:t>
            </w:r>
          </w:p>
        </w:tc>
        <w:tc>
          <w:tcPr>
            <w:tcW w:w="38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2</w:t>
            </w:r>
          </w:p>
        </w:tc>
        <w:tc>
          <w:tcPr>
            <w:tcW w:w="34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44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0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Elektrik alımları</w:t>
            </w:r>
          </w:p>
        </w:tc>
        <w:tc>
          <w:tcPr>
            <w:tcW w:w="152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1.250.000,00</w:t>
            </w:r>
          </w:p>
        </w:tc>
        <w:tc>
          <w:tcPr>
            <w:tcW w:w="1308" w:type="dxa"/>
            <w:tcBorders>
              <w:top w:val="nil"/>
              <w:left w:val="nil"/>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r>
      <w:tr w:rsidR="00125523" w:rsidRPr="00CD4FC4" w:rsidTr="00512F8B">
        <w:trPr>
          <w:trHeight w:val="255"/>
        </w:trPr>
        <w:tc>
          <w:tcPr>
            <w:tcW w:w="390" w:type="dxa"/>
            <w:tcBorders>
              <w:top w:val="nil"/>
              <w:left w:val="single" w:sz="4" w:space="0" w:color="auto"/>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9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18"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642"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01</w:t>
            </w:r>
          </w:p>
        </w:tc>
        <w:tc>
          <w:tcPr>
            <w:tcW w:w="36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3</w:t>
            </w:r>
          </w:p>
        </w:tc>
        <w:tc>
          <w:tcPr>
            <w:tcW w:w="48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9</w:t>
            </w:r>
          </w:p>
        </w:tc>
        <w:tc>
          <w:tcPr>
            <w:tcW w:w="40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00</w:t>
            </w:r>
          </w:p>
        </w:tc>
        <w:tc>
          <w:tcPr>
            <w:tcW w:w="34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5</w:t>
            </w:r>
          </w:p>
        </w:tc>
        <w:tc>
          <w:tcPr>
            <w:tcW w:w="363"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03</w:t>
            </w:r>
          </w:p>
        </w:tc>
        <w:tc>
          <w:tcPr>
            <w:tcW w:w="38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5</w:t>
            </w:r>
          </w:p>
        </w:tc>
        <w:tc>
          <w:tcPr>
            <w:tcW w:w="34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44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0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Hizmet Alımları</w:t>
            </w:r>
          </w:p>
        </w:tc>
        <w:tc>
          <w:tcPr>
            <w:tcW w:w="152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200.000,00</w:t>
            </w:r>
          </w:p>
        </w:tc>
        <w:tc>
          <w:tcPr>
            <w:tcW w:w="1308" w:type="dxa"/>
            <w:tcBorders>
              <w:top w:val="nil"/>
              <w:left w:val="nil"/>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r>
      <w:tr w:rsidR="00125523" w:rsidRPr="00CD4FC4" w:rsidTr="00512F8B">
        <w:trPr>
          <w:trHeight w:val="255"/>
        </w:trPr>
        <w:tc>
          <w:tcPr>
            <w:tcW w:w="390" w:type="dxa"/>
            <w:tcBorders>
              <w:top w:val="nil"/>
              <w:left w:val="single" w:sz="4" w:space="0" w:color="auto"/>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9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18"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642"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01</w:t>
            </w:r>
          </w:p>
        </w:tc>
        <w:tc>
          <w:tcPr>
            <w:tcW w:w="36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3</w:t>
            </w:r>
          </w:p>
        </w:tc>
        <w:tc>
          <w:tcPr>
            <w:tcW w:w="48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9</w:t>
            </w:r>
          </w:p>
        </w:tc>
        <w:tc>
          <w:tcPr>
            <w:tcW w:w="40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00</w:t>
            </w:r>
          </w:p>
        </w:tc>
        <w:tc>
          <w:tcPr>
            <w:tcW w:w="34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5</w:t>
            </w:r>
          </w:p>
        </w:tc>
        <w:tc>
          <w:tcPr>
            <w:tcW w:w="363"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03</w:t>
            </w:r>
          </w:p>
        </w:tc>
        <w:tc>
          <w:tcPr>
            <w:tcW w:w="38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6</w:t>
            </w:r>
          </w:p>
        </w:tc>
        <w:tc>
          <w:tcPr>
            <w:tcW w:w="34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44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0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Temsil ağırlama</w:t>
            </w:r>
          </w:p>
        </w:tc>
        <w:tc>
          <w:tcPr>
            <w:tcW w:w="152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165.000,00</w:t>
            </w:r>
          </w:p>
        </w:tc>
        <w:tc>
          <w:tcPr>
            <w:tcW w:w="1308" w:type="dxa"/>
            <w:tcBorders>
              <w:top w:val="nil"/>
              <w:left w:val="nil"/>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r>
      <w:tr w:rsidR="00125523" w:rsidRPr="00CD4FC4" w:rsidTr="00512F8B">
        <w:trPr>
          <w:trHeight w:val="255"/>
        </w:trPr>
        <w:tc>
          <w:tcPr>
            <w:tcW w:w="390" w:type="dxa"/>
            <w:tcBorders>
              <w:top w:val="nil"/>
              <w:left w:val="single" w:sz="4" w:space="0" w:color="auto"/>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9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18"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642"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08</w:t>
            </w:r>
          </w:p>
        </w:tc>
        <w:tc>
          <w:tcPr>
            <w:tcW w:w="36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2</w:t>
            </w:r>
          </w:p>
        </w:tc>
        <w:tc>
          <w:tcPr>
            <w:tcW w:w="48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w:t>
            </w:r>
          </w:p>
        </w:tc>
        <w:tc>
          <w:tcPr>
            <w:tcW w:w="40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12</w:t>
            </w:r>
          </w:p>
        </w:tc>
        <w:tc>
          <w:tcPr>
            <w:tcW w:w="34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5</w:t>
            </w:r>
          </w:p>
        </w:tc>
        <w:tc>
          <w:tcPr>
            <w:tcW w:w="363"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03</w:t>
            </w:r>
          </w:p>
        </w:tc>
        <w:tc>
          <w:tcPr>
            <w:tcW w:w="38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5</w:t>
            </w:r>
          </w:p>
        </w:tc>
        <w:tc>
          <w:tcPr>
            <w:tcW w:w="34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44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0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roofErr w:type="spellStart"/>
            <w:r w:rsidRPr="00CD4FC4">
              <w:rPr>
                <w:rFonts w:ascii="Arial TUR" w:hAnsi="Arial TUR" w:cs="Arial TUR"/>
              </w:rPr>
              <w:t>Ergan</w:t>
            </w:r>
            <w:proofErr w:type="spellEnd"/>
            <w:r w:rsidRPr="00CD4FC4">
              <w:rPr>
                <w:rFonts w:ascii="Arial TUR" w:hAnsi="Arial TUR" w:cs="Arial TUR"/>
              </w:rPr>
              <w:t xml:space="preserve"> Dağı Projesi</w:t>
            </w:r>
          </w:p>
        </w:tc>
        <w:tc>
          <w:tcPr>
            <w:tcW w:w="152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150.000,00</w:t>
            </w:r>
          </w:p>
        </w:tc>
        <w:tc>
          <w:tcPr>
            <w:tcW w:w="1308" w:type="dxa"/>
            <w:tcBorders>
              <w:top w:val="nil"/>
              <w:left w:val="nil"/>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r>
      <w:tr w:rsidR="00125523" w:rsidRPr="00CD4FC4" w:rsidTr="00512F8B">
        <w:trPr>
          <w:trHeight w:val="255"/>
        </w:trPr>
        <w:tc>
          <w:tcPr>
            <w:tcW w:w="390" w:type="dxa"/>
            <w:tcBorders>
              <w:top w:val="nil"/>
              <w:left w:val="single" w:sz="4" w:space="0" w:color="auto"/>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44</w:t>
            </w: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24</w:t>
            </w:r>
          </w:p>
        </w:tc>
        <w:tc>
          <w:tcPr>
            <w:tcW w:w="39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30</w:t>
            </w: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02</w:t>
            </w:r>
          </w:p>
        </w:tc>
        <w:tc>
          <w:tcPr>
            <w:tcW w:w="218"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642"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06</w:t>
            </w:r>
          </w:p>
        </w:tc>
        <w:tc>
          <w:tcPr>
            <w:tcW w:w="36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2</w:t>
            </w:r>
          </w:p>
        </w:tc>
        <w:tc>
          <w:tcPr>
            <w:tcW w:w="48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w:t>
            </w:r>
          </w:p>
        </w:tc>
        <w:tc>
          <w:tcPr>
            <w:tcW w:w="40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00</w:t>
            </w:r>
          </w:p>
        </w:tc>
        <w:tc>
          <w:tcPr>
            <w:tcW w:w="34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5</w:t>
            </w:r>
          </w:p>
        </w:tc>
        <w:tc>
          <w:tcPr>
            <w:tcW w:w="363"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03</w:t>
            </w:r>
          </w:p>
        </w:tc>
        <w:tc>
          <w:tcPr>
            <w:tcW w:w="38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5</w:t>
            </w:r>
          </w:p>
        </w:tc>
        <w:tc>
          <w:tcPr>
            <w:tcW w:w="34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44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0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Hizmet Alımları</w:t>
            </w:r>
          </w:p>
        </w:tc>
        <w:tc>
          <w:tcPr>
            <w:tcW w:w="152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1.070.000,00</w:t>
            </w:r>
          </w:p>
        </w:tc>
        <w:tc>
          <w:tcPr>
            <w:tcW w:w="1308" w:type="dxa"/>
            <w:tcBorders>
              <w:top w:val="nil"/>
              <w:left w:val="nil"/>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r>
      <w:tr w:rsidR="00125523" w:rsidRPr="00CD4FC4" w:rsidTr="00512F8B">
        <w:trPr>
          <w:trHeight w:val="255"/>
        </w:trPr>
        <w:tc>
          <w:tcPr>
            <w:tcW w:w="390" w:type="dxa"/>
            <w:tcBorders>
              <w:top w:val="nil"/>
              <w:left w:val="single" w:sz="4" w:space="0" w:color="auto"/>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9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18"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642"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36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48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40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4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63"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4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44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0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c>
          <w:tcPr>
            <w:tcW w:w="152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r>
      <w:tr w:rsidR="00125523" w:rsidRPr="00CD4FC4" w:rsidTr="00512F8B">
        <w:trPr>
          <w:trHeight w:val="255"/>
        </w:trPr>
        <w:tc>
          <w:tcPr>
            <w:tcW w:w="390" w:type="dxa"/>
            <w:tcBorders>
              <w:top w:val="nil"/>
              <w:left w:val="single" w:sz="4" w:space="0" w:color="auto"/>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9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18"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642"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36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48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40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4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63"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4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44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0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c>
          <w:tcPr>
            <w:tcW w:w="152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r>
      <w:tr w:rsidR="00125523" w:rsidRPr="00CD4FC4" w:rsidTr="00512F8B">
        <w:trPr>
          <w:trHeight w:val="255"/>
        </w:trPr>
        <w:tc>
          <w:tcPr>
            <w:tcW w:w="390" w:type="dxa"/>
            <w:tcBorders>
              <w:top w:val="nil"/>
              <w:left w:val="single" w:sz="4" w:space="0" w:color="auto"/>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9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18"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642"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36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48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40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4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63"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4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44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0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c>
          <w:tcPr>
            <w:tcW w:w="152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r>
      <w:tr w:rsidR="00125523" w:rsidRPr="00CD4FC4" w:rsidTr="00512F8B">
        <w:trPr>
          <w:trHeight w:val="255"/>
        </w:trPr>
        <w:tc>
          <w:tcPr>
            <w:tcW w:w="390" w:type="dxa"/>
            <w:tcBorders>
              <w:top w:val="nil"/>
              <w:left w:val="single" w:sz="4" w:space="0" w:color="auto"/>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44</w:t>
            </w: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24</w:t>
            </w:r>
          </w:p>
        </w:tc>
        <w:tc>
          <w:tcPr>
            <w:tcW w:w="39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30</w:t>
            </w: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01</w:t>
            </w:r>
          </w:p>
        </w:tc>
        <w:tc>
          <w:tcPr>
            <w:tcW w:w="218"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642"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01</w:t>
            </w:r>
          </w:p>
        </w:tc>
        <w:tc>
          <w:tcPr>
            <w:tcW w:w="36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3</w:t>
            </w:r>
          </w:p>
        </w:tc>
        <w:tc>
          <w:tcPr>
            <w:tcW w:w="48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9</w:t>
            </w:r>
          </w:p>
        </w:tc>
        <w:tc>
          <w:tcPr>
            <w:tcW w:w="40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00</w:t>
            </w:r>
          </w:p>
        </w:tc>
        <w:tc>
          <w:tcPr>
            <w:tcW w:w="34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5</w:t>
            </w:r>
          </w:p>
        </w:tc>
        <w:tc>
          <w:tcPr>
            <w:tcW w:w="363"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05</w:t>
            </w:r>
          </w:p>
        </w:tc>
        <w:tc>
          <w:tcPr>
            <w:tcW w:w="38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2</w:t>
            </w:r>
          </w:p>
        </w:tc>
        <w:tc>
          <w:tcPr>
            <w:tcW w:w="34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44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0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Birliklere Yardım</w:t>
            </w:r>
          </w:p>
        </w:tc>
        <w:tc>
          <w:tcPr>
            <w:tcW w:w="152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650.000,00</w:t>
            </w:r>
          </w:p>
        </w:tc>
      </w:tr>
      <w:tr w:rsidR="00125523" w:rsidRPr="00CD4FC4" w:rsidTr="00512F8B">
        <w:trPr>
          <w:trHeight w:val="255"/>
        </w:trPr>
        <w:tc>
          <w:tcPr>
            <w:tcW w:w="390" w:type="dxa"/>
            <w:tcBorders>
              <w:top w:val="nil"/>
              <w:left w:val="single" w:sz="4" w:space="0" w:color="auto"/>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9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18"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642"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06</w:t>
            </w:r>
          </w:p>
        </w:tc>
        <w:tc>
          <w:tcPr>
            <w:tcW w:w="36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1</w:t>
            </w:r>
          </w:p>
        </w:tc>
        <w:tc>
          <w:tcPr>
            <w:tcW w:w="48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w:t>
            </w:r>
          </w:p>
        </w:tc>
        <w:tc>
          <w:tcPr>
            <w:tcW w:w="40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02</w:t>
            </w:r>
          </w:p>
        </w:tc>
        <w:tc>
          <w:tcPr>
            <w:tcW w:w="34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5</w:t>
            </w:r>
          </w:p>
        </w:tc>
        <w:tc>
          <w:tcPr>
            <w:tcW w:w="363"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06</w:t>
            </w:r>
          </w:p>
        </w:tc>
        <w:tc>
          <w:tcPr>
            <w:tcW w:w="38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5</w:t>
            </w:r>
          </w:p>
        </w:tc>
        <w:tc>
          <w:tcPr>
            <w:tcW w:w="34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44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0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Köy Sosyal Tesisleri</w:t>
            </w:r>
          </w:p>
        </w:tc>
        <w:tc>
          <w:tcPr>
            <w:tcW w:w="152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1.950.000,00</w:t>
            </w:r>
          </w:p>
        </w:tc>
      </w:tr>
      <w:tr w:rsidR="00125523" w:rsidRPr="00CD4FC4" w:rsidTr="00512F8B">
        <w:trPr>
          <w:trHeight w:val="255"/>
        </w:trPr>
        <w:tc>
          <w:tcPr>
            <w:tcW w:w="390" w:type="dxa"/>
            <w:tcBorders>
              <w:top w:val="nil"/>
              <w:left w:val="single" w:sz="4" w:space="0" w:color="auto"/>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9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18"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642"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06</w:t>
            </w:r>
          </w:p>
        </w:tc>
        <w:tc>
          <w:tcPr>
            <w:tcW w:w="36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2</w:t>
            </w:r>
          </w:p>
        </w:tc>
        <w:tc>
          <w:tcPr>
            <w:tcW w:w="48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w:t>
            </w:r>
          </w:p>
        </w:tc>
        <w:tc>
          <w:tcPr>
            <w:tcW w:w="40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00</w:t>
            </w:r>
          </w:p>
        </w:tc>
        <w:tc>
          <w:tcPr>
            <w:tcW w:w="34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5</w:t>
            </w:r>
          </w:p>
        </w:tc>
        <w:tc>
          <w:tcPr>
            <w:tcW w:w="363"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06</w:t>
            </w:r>
          </w:p>
        </w:tc>
        <w:tc>
          <w:tcPr>
            <w:tcW w:w="38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3</w:t>
            </w:r>
          </w:p>
        </w:tc>
        <w:tc>
          <w:tcPr>
            <w:tcW w:w="34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44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0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Sermaye Giderleri</w:t>
            </w:r>
          </w:p>
        </w:tc>
        <w:tc>
          <w:tcPr>
            <w:tcW w:w="152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150.000,00</w:t>
            </w:r>
          </w:p>
        </w:tc>
      </w:tr>
      <w:tr w:rsidR="00125523" w:rsidRPr="00CD4FC4" w:rsidTr="00512F8B">
        <w:trPr>
          <w:trHeight w:val="255"/>
        </w:trPr>
        <w:tc>
          <w:tcPr>
            <w:tcW w:w="390" w:type="dxa"/>
            <w:tcBorders>
              <w:top w:val="nil"/>
              <w:left w:val="single" w:sz="4" w:space="0" w:color="auto"/>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39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39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18"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642"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08</w:t>
            </w:r>
          </w:p>
        </w:tc>
        <w:tc>
          <w:tcPr>
            <w:tcW w:w="36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2</w:t>
            </w:r>
          </w:p>
        </w:tc>
        <w:tc>
          <w:tcPr>
            <w:tcW w:w="48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w:t>
            </w:r>
          </w:p>
        </w:tc>
        <w:tc>
          <w:tcPr>
            <w:tcW w:w="40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11</w:t>
            </w:r>
          </w:p>
        </w:tc>
        <w:tc>
          <w:tcPr>
            <w:tcW w:w="340" w:type="dxa"/>
            <w:tcBorders>
              <w:top w:val="nil"/>
              <w:left w:val="nil"/>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5</w:t>
            </w:r>
          </w:p>
        </w:tc>
        <w:tc>
          <w:tcPr>
            <w:tcW w:w="363"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06</w:t>
            </w:r>
          </w:p>
        </w:tc>
        <w:tc>
          <w:tcPr>
            <w:tcW w:w="38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5</w:t>
            </w:r>
          </w:p>
        </w:tc>
        <w:tc>
          <w:tcPr>
            <w:tcW w:w="340" w:type="dxa"/>
            <w:tcBorders>
              <w:top w:val="nil"/>
              <w:left w:val="nil"/>
              <w:bottom w:val="nil"/>
              <w:right w:val="nil"/>
            </w:tcBorders>
            <w:shd w:val="clear" w:color="auto" w:fill="auto"/>
            <w:noWrap/>
            <w:vAlign w:val="bottom"/>
            <w:hideMark/>
          </w:tcPr>
          <w:p w:rsidR="00125523" w:rsidRPr="00CD4FC4" w:rsidRDefault="00125523" w:rsidP="00512F8B">
            <w:pPr>
              <w:jc w:val="center"/>
              <w:rPr>
                <w:rFonts w:ascii="Arial TUR" w:hAnsi="Arial TUR" w:cs="Arial TUR"/>
              </w:rPr>
            </w:pPr>
          </w:p>
        </w:tc>
        <w:tc>
          <w:tcPr>
            <w:tcW w:w="44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rPr>
            </w:pPr>
            <w:r w:rsidRPr="00CD4FC4">
              <w:rPr>
                <w:rFonts w:ascii="Arial TUR" w:hAnsi="Arial TUR" w:cs="Arial TUR"/>
              </w:rPr>
              <w:t> </w:t>
            </w:r>
          </w:p>
        </w:tc>
        <w:tc>
          <w:tcPr>
            <w:tcW w:w="2040" w:type="dxa"/>
            <w:tcBorders>
              <w:top w:val="nil"/>
              <w:left w:val="nil"/>
              <w:bottom w:val="nil"/>
              <w:right w:val="nil"/>
            </w:tcBorders>
            <w:shd w:val="clear" w:color="auto" w:fill="auto"/>
            <w:noWrap/>
            <w:vAlign w:val="bottom"/>
            <w:hideMark/>
          </w:tcPr>
          <w:p w:rsidR="00125523" w:rsidRPr="00CD4FC4" w:rsidRDefault="00125523" w:rsidP="00512F8B">
            <w:pPr>
              <w:rPr>
                <w:rFonts w:ascii="Arial TUR" w:hAnsi="Arial TUR" w:cs="Arial TUR"/>
              </w:rPr>
            </w:pPr>
            <w:proofErr w:type="spellStart"/>
            <w:r w:rsidRPr="00CD4FC4">
              <w:rPr>
                <w:rFonts w:ascii="Arial TUR" w:hAnsi="Arial TUR" w:cs="Arial TUR"/>
              </w:rPr>
              <w:t>Ergan</w:t>
            </w:r>
            <w:proofErr w:type="spellEnd"/>
            <w:r w:rsidRPr="00CD4FC4">
              <w:rPr>
                <w:rFonts w:ascii="Arial TUR" w:hAnsi="Arial TUR" w:cs="Arial TUR"/>
              </w:rPr>
              <w:t xml:space="preserve"> Dağı Projesi</w:t>
            </w:r>
          </w:p>
        </w:tc>
        <w:tc>
          <w:tcPr>
            <w:tcW w:w="1520" w:type="dxa"/>
            <w:tcBorders>
              <w:top w:val="nil"/>
              <w:left w:val="single" w:sz="4" w:space="0" w:color="auto"/>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500.000,00</w:t>
            </w:r>
          </w:p>
        </w:tc>
      </w:tr>
      <w:tr w:rsidR="00125523" w:rsidRPr="00CD4FC4" w:rsidTr="00512F8B">
        <w:trPr>
          <w:trHeight w:val="255"/>
        </w:trPr>
        <w:tc>
          <w:tcPr>
            <w:tcW w:w="390" w:type="dxa"/>
            <w:tcBorders>
              <w:top w:val="nil"/>
              <w:left w:val="single" w:sz="4" w:space="0" w:color="auto"/>
              <w:bottom w:val="single" w:sz="4" w:space="0" w:color="auto"/>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c>
          <w:tcPr>
            <w:tcW w:w="390" w:type="dxa"/>
            <w:tcBorders>
              <w:top w:val="nil"/>
              <w:left w:val="nil"/>
              <w:bottom w:val="single" w:sz="4" w:space="0" w:color="auto"/>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c>
          <w:tcPr>
            <w:tcW w:w="218" w:type="dxa"/>
            <w:tcBorders>
              <w:top w:val="nil"/>
              <w:left w:val="nil"/>
              <w:bottom w:val="single" w:sz="4" w:space="0" w:color="auto"/>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c>
          <w:tcPr>
            <w:tcW w:w="642" w:type="dxa"/>
            <w:tcBorders>
              <w:top w:val="nil"/>
              <w:left w:val="nil"/>
              <w:bottom w:val="single" w:sz="4" w:space="0" w:color="auto"/>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125523" w:rsidRPr="00CD4FC4" w:rsidRDefault="00125523" w:rsidP="00512F8B">
            <w:pPr>
              <w:rPr>
                <w:rFonts w:ascii="Arial TUR" w:hAnsi="Arial TUR" w:cs="Arial TUR"/>
                <w:b/>
                <w:bCs/>
              </w:rPr>
            </w:pPr>
            <w:r w:rsidRPr="00CD4FC4">
              <w:rPr>
                <w:rFonts w:ascii="Arial TUR" w:hAnsi="Arial TUR" w:cs="Arial TUR"/>
                <w:b/>
                <w:bCs/>
              </w:rPr>
              <w:t xml:space="preserve"> </w:t>
            </w:r>
          </w:p>
        </w:tc>
        <w:tc>
          <w:tcPr>
            <w:tcW w:w="480" w:type="dxa"/>
            <w:tcBorders>
              <w:top w:val="nil"/>
              <w:left w:val="nil"/>
              <w:bottom w:val="single" w:sz="4" w:space="0" w:color="auto"/>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xml:space="preserve"> </w:t>
            </w:r>
          </w:p>
        </w:tc>
        <w:tc>
          <w:tcPr>
            <w:tcW w:w="400" w:type="dxa"/>
            <w:tcBorders>
              <w:top w:val="nil"/>
              <w:left w:val="nil"/>
              <w:bottom w:val="single" w:sz="4" w:space="0" w:color="auto"/>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xml:space="preserve"> </w:t>
            </w:r>
          </w:p>
        </w:tc>
        <w:tc>
          <w:tcPr>
            <w:tcW w:w="340" w:type="dxa"/>
            <w:tcBorders>
              <w:top w:val="nil"/>
              <w:left w:val="nil"/>
              <w:bottom w:val="single" w:sz="4" w:space="0" w:color="auto"/>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c>
          <w:tcPr>
            <w:tcW w:w="363" w:type="dxa"/>
            <w:tcBorders>
              <w:top w:val="nil"/>
              <w:left w:val="nil"/>
              <w:bottom w:val="single" w:sz="4" w:space="0" w:color="auto"/>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c>
          <w:tcPr>
            <w:tcW w:w="340" w:type="dxa"/>
            <w:tcBorders>
              <w:top w:val="nil"/>
              <w:left w:val="nil"/>
              <w:bottom w:val="single" w:sz="4" w:space="0" w:color="auto"/>
              <w:right w:val="nil"/>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25523" w:rsidRPr="00CD4FC4" w:rsidRDefault="00125523" w:rsidP="00512F8B">
            <w:pPr>
              <w:rPr>
                <w:rFonts w:ascii="Arial TUR" w:hAnsi="Arial TUR" w:cs="Arial TUR"/>
              </w:rPr>
            </w:pPr>
            <w:r w:rsidRPr="00CD4FC4">
              <w:rPr>
                <w:rFonts w:ascii="Arial TUR" w:hAnsi="Arial TUR" w:cs="Arial TUR"/>
              </w:rPr>
              <w:t> </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125523" w:rsidRPr="00CD4FC4" w:rsidRDefault="00125523" w:rsidP="00512F8B">
            <w:pPr>
              <w:jc w:val="center"/>
              <w:rPr>
                <w:rFonts w:ascii="Arial TUR" w:hAnsi="Arial TUR" w:cs="Arial TUR"/>
                <w:b/>
                <w:bCs/>
              </w:rPr>
            </w:pPr>
            <w:r w:rsidRPr="00CD4FC4">
              <w:rPr>
                <w:rFonts w:ascii="Arial TUR" w:hAnsi="Arial TUR" w:cs="Arial TUR"/>
                <w:b/>
                <w:bCs/>
              </w:rPr>
              <w:t>TOPLAM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25523" w:rsidRPr="00CD4FC4" w:rsidRDefault="00125523" w:rsidP="00512F8B">
            <w:pPr>
              <w:rPr>
                <w:rFonts w:ascii="Arial TUR" w:hAnsi="Arial TUR" w:cs="Arial TUR"/>
                <w:b/>
                <w:bCs/>
              </w:rPr>
            </w:pPr>
            <w:r w:rsidRPr="00CD4FC4">
              <w:rPr>
                <w:rFonts w:ascii="Arial TUR" w:hAnsi="Arial TUR" w:cs="Arial TUR"/>
                <w:b/>
                <w:bCs/>
              </w:rPr>
              <w:t>3.250.000,00</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125523" w:rsidRPr="00CD4FC4" w:rsidRDefault="00125523" w:rsidP="00512F8B">
            <w:pPr>
              <w:rPr>
                <w:rFonts w:ascii="Arial TUR" w:hAnsi="Arial TUR" w:cs="Arial TUR"/>
                <w:b/>
                <w:bCs/>
              </w:rPr>
            </w:pPr>
            <w:r w:rsidRPr="00CD4FC4">
              <w:rPr>
                <w:rFonts w:ascii="Arial TUR" w:hAnsi="Arial TUR" w:cs="Arial TUR"/>
                <w:b/>
                <w:bCs/>
              </w:rPr>
              <w:t>3.250.000,00</w:t>
            </w:r>
          </w:p>
        </w:tc>
      </w:tr>
    </w:tbl>
    <w:p w:rsidR="00125523" w:rsidRDefault="00125523" w:rsidP="00125523">
      <w:pPr>
        <w:jc w:val="both"/>
        <w:rPr>
          <w:sz w:val="24"/>
          <w:szCs w:val="24"/>
        </w:rPr>
      </w:pPr>
    </w:p>
    <w:p w:rsidR="00125523" w:rsidRPr="00445E2F" w:rsidRDefault="00125523" w:rsidP="00125523">
      <w:pPr>
        <w:pStyle w:val="GvdeMetniGirintisi"/>
      </w:pPr>
      <w:r w:rsidRPr="00445E2F">
        <w:t xml:space="preserve">İl Genel Meclisimizin </w:t>
      </w:r>
      <w:r>
        <w:rPr>
          <w:lang w:val="tr-TR"/>
        </w:rPr>
        <w:t>15</w:t>
      </w:r>
      <w:r w:rsidRPr="00445E2F">
        <w:t>.12.2016 tarihli birleşiminde mevcudun oy birliğiyle karar verildi.</w:t>
      </w:r>
    </w:p>
    <w:p w:rsidR="00125523" w:rsidRPr="00BF6566" w:rsidRDefault="00125523" w:rsidP="00125523">
      <w:pPr>
        <w:jc w:val="both"/>
        <w:rPr>
          <w:b/>
          <w:sz w:val="24"/>
          <w:szCs w:val="24"/>
        </w:rPr>
      </w:pPr>
    </w:p>
    <w:p w:rsidR="00125523" w:rsidRPr="002C6E33" w:rsidRDefault="00125523" w:rsidP="00125523">
      <w:pPr>
        <w:jc w:val="both"/>
        <w:rPr>
          <w:b/>
          <w:sz w:val="24"/>
          <w:szCs w:val="24"/>
        </w:rPr>
      </w:pPr>
    </w:p>
    <w:p w:rsidR="00125523" w:rsidRDefault="00125523" w:rsidP="00125523">
      <w:pPr>
        <w:jc w:val="both"/>
        <w:rPr>
          <w:b/>
          <w:sz w:val="22"/>
          <w:szCs w:val="22"/>
        </w:rPr>
      </w:pPr>
    </w:p>
    <w:p w:rsidR="00125523" w:rsidRPr="00867C8A" w:rsidRDefault="00125523" w:rsidP="00125523">
      <w:pPr>
        <w:jc w:val="both"/>
        <w:rPr>
          <w:b/>
          <w:sz w:val="22"/>
          <w:szCs w:val="22"/>
        </w:rPr>
      </w:pPr>
    </w:p>
    <w:p w:rsidR="00125523" w:rsidRDefault="00125523" w:rsidP="00125523">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25523" w:rsidRPr="00772001" w:rsidRDefault="00125523" w:rsidP="00125523">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25523" w:rsidRDefault="00125523" w:rsidP="00125523">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CF4637" w:rsidRDefault="00125523"/>
    <w:sectPr w:rsidR="00CF4637" w:rsidSect="00455E35">
      <w:pgSz w:w="11906" w:h="16838"/>
      <w:pgMar w:top="142" w:right="707"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5523"/>
    <w:rsid w:val="000442BF"/>
    <w:rsid w:val="00125523"/>
    <w:rsid w:val="007C28B9"/>
    <w:rsid w:val="00AE54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23"/>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25523"/>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5523"/>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125523"/>
    <w:pPr>
      <w:ind w:firstLine="708"/>
      <w:jc w:val="both"/>
    </w:pPr>
    <w:rPr>
      <w:sz w:val="24"/>
      <w:szCs w:val="24"/>
      <w:lang/>
    </w:rPr>
  </w:style>
  <w:style w:type="character" w:customStyle="1" w:styleId="GvdeMetniGirintisiChar">
    <w:name w:val="Gövde Metni Girintisi Char"/>
    <w:basedOn w:val="VarsaylanParagrafYazTipi"/>
    <w:link w:val="GvdeMetniGirintisi"/>
    <w:rsid w:val="00125523"/>
    <w:rPr>
      <w:rFonts w:ascii="Times New Roman" w:eastAsia="Times New Roman" w:hAnsi="Times New Roman" w:cs="Times New Roman"/>
      <w:sz w:val="24"/>
      <w:szCs w:val="24"/>
      <w:lang/>
    </w:rPr>
  </w:style>
  <w:style w:type="character" w:styleId="Gl">
    <w:name w:val="Strong"/>
    <w:uiPriority w:val="22"/>
    <w:qFormat/>
    <w:rsid w:val="0012552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6231</Characters>
  <Application>Microsoft Office Word</Application>
  <DocSecurity>0</DocSecurity>
  <Lines>51</Lines>
  <Paragraphs>14</Paragraphs>
  <ScaleCrop>false</ScaleCrop>
  <Company>Hewlett-Packard Company</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2017-11-29T13:23:00Z</dcterms:created>
  <dcterms:modified xsi:type="dcterms:W3CDTF">2017-11-29T13:23:00Z</dcterms:modified>
</cp:coreProperties>
</file>