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687EC3">
        <w:rPr>
          <w:b/>
          <w:sz w:val="22"/>
          <w:szCs w:val="22"/>
        </w:rPr>
        <w:t>HAZİRAN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D3505B" w:rsidRPr="00B02BB9" w:rsidRDefault="001A4418" w:rsidP="00D3505B">
      <w:pPr>
        <w:ind w:firstLine="708"/>
        <w:jc w:val="both"/>
        <w:rPr>
          <w:bCs/>
          <w:sz w:val="22"/>
          <w:szCs w:val="22"/>
        </w:rPr>
      </w:pPr>
      <w:r w:rsidRPr="00B02BB9">
        <w:rPr>
          <w:b/>
          <w:sz w:val="22"/>
          <w:szCs w:val="22"/>
        </w:rPr>
        <w:t>1</w:t>
      </w:r>
      <w:r w:rsidRPr="00B02BB9">
        <w:rPr>
          <w:sz w:val="22"/>
          <w:szCs w:val="22"/>
        </w:rPr>
        <w:t>-</w:t>
      </w:r>
      <w:r w:rsidR="00603CDE" w:rsidRPr="00B02BB9">
        <w:rPr>
          <w:color w:val="000000"/>
          <w:sz w:val="22"/>
          <w:szCs w:val="22"/>
        </w:rPr>
        <w:t xml:space="preserve"> </w:t>
      </w:r>
      <w:bookmarkStart w:id="0" w:name="_Hlk60831444"/>
      <w:r w:rsidR="00D530FB" w:rsidRPr="00B02BB9">
        <w:rPr>
          <w:sz w:val="22"/>
          <w:szCs w:val="22"/>
        </w:rPr>
        <w:t>5302 Sayılı İl Özel İdaresi Kanunu’nun 48.maddesine dayanılarak çıkarılan, 27 Mayıs 2016 tarih ve 29724 Sayılı Resmi Gazete’de yayımlanan Mahalli İdareler Bütçe ve Muhasebe Usulü Yönetmeliği’nin 41.maddesi gereği hazırlanan İl Özel İdaresi’nin 2022 Mali Yılı Kesin Hesabı Cetvellerinin kabulüne,</w:t>
      </w:r>
      <w:r w:rsidR="00D3505B" w:rsidRPr="00B02BB9">
        <w:rPr>
          <w:bCs/>
          <w:sz w:val="22"/>
          <w:szCs w:val="22"/>
        </w:rPr>
        <w:t> </w:t>
      </w:r>
      <w:bookmarkEnd w:id="0"/>
    </w:p>
    <w:p w:rsidR="00D3505B" w:rsidRPr="00B02BB9" w:rsidRDefault="001A4418" w:rsidP="00D3505B">
      <w:pPr>
        <w:ind w:firstLine="708"/>
        <w:jc w:val="both"/>
        <w:rPr>
          <w:bCs/>
          <w:sz w:val="22"/>
          <w:szCs w:val="22"/>
        </w:rPr>
      </w:pPr>
      <w:r w:rsidRPr="00B02BB9">
        <w:rPr>
          <w:b/>
          <w:sz w:val="22"/>
          <w:szCs w:val="22"/>
        </w:rPr>
        <w:t>2</w:t>
      </w:r>
      <w:r w:rsidRPr="00B02BB9">
        <w:rPr>
          <w:sz w:val="22"/>
          <w:szCs w:val="22"/>
        </w:rPr>
        <w:t>-</w:t>
      </w:r>
      <w:r w:rsidR="00603CDE" w:rsidRPr="00B02BB9">
        <w:rPr>
          <w:color w:val="000000"/>
          <w:sz w:val="22"/>
          <w:szCs w:val="22"/>
        </w:rPr>
        <w:t xml:space="preserve"> </w:t>
      </w:r>
      <w:r w:rsidR="00D530FB" w:rsidRPr="00B02BB9">
        <w:rPr>
          <w:sz w:val="22"/>
          <w:szCs w:val="22"/>
        </w:rPr>
        <w:t xml:space="preserve">Hacı Ali AKIN Çok Programlı Anadolu Lisesi yeni bina inşaatının tamamlanıp okulun taşınmasından sonra söz konusu taşınmazın 5302 Sayılı İl Özel İdaresi Kanunu'nun 10.maddesinin (f) bendi gereğince; Kemaliye İlçe Milli Eğitim Müdürlüğüne olan  tahsisinin kaldırılarak Kemaliye İlçe Emniyet Amirliği adına </w:t>
      </w:r>
      <w:r w:rsidR="00B02BB9" w:rsidRPr="00B02BB9">
        <w:rPr>
          <w:sz w:val="22"/>
          <w:szCs w:val="22"/>
        </w:rPr>
        <w:t>10</w:t>
      </w:r>
      <w:r w:rsidR="00D530FB" w:rsidRPr="00B02BB9">
        <w:rPr>
          <w:sz w:val="22"/>
          <w:szCs w:val="22"/>
        </w:rPr>
        <w:t xml:space="preserve"> yıl süre ile tahsis edilmesine,</w:t>
      </w:r>
    </w:p>
    <w:p w:rsidR="00D530FB" w:rsidRPr="00B02BB9" w:rsidRDefault="00D530FB" w:rsidP="00D530FB">
      <w:pPr>
        <w:pStyle w:val="GvdeMetniGirintisi"/>
        <w:tabs>
          <w:tab w:val="left" w:pos="142"/>
        </w:tabs>
        <w:spacing w:line="240" w:lineRule="atLeast"/>
        <w:ind w:firstLine="0"/>
        <w:rPr>
          <w:sz w:val="22"/>
          <w:szCs w:val="22"/>
        </w:rPr>
      </w:pPr>
      <w:r w:rsidRPr="00B02BB9">
        <w:rPr>
          <w:b/>
          <w:sz w:val="22"/>
          <w:szCs w:val="22"/>
        </w:rPr>
        <w:tab/>
      </w:r>
      <w:r w:rsidRPr="00B02BB9">
        <w:rPr>
          <w:b/>
          <w:sz w:val="22"/>
          <w:szCs w:val="22"/>
        </w:rPr>
        <w:tab/>
      </w:r>
      <w:r w:rsidR="001A4418" w:rsidRPr="00B02BB9">
        <w:rPr>
          <w:b/>
          <w:sz w:val="22"/>
          <w:szCs w:val="22"/>
        </w:rPr>
        <w:t>3-</w:t>
      </w:r>
      <w:r w:rsidR="005328B0" w:rsidRPr="00B02BB9">
        <w:rPr>
          <w:b/>
          <w:sz w:val="22"/>
          <w:szCs w:val="22"/>
        </w:rPr>
        <w:t xml:space="preserve"> </w:t>
      </w:r>
      <w:r w:rsidRPr="00B02BB9">
        <w:rPr>
          <w:sz w:val="22"/>
          <w:szCs w:val="22"/>
        </w:rPr>
        <w:t xml:space="preserve">Yapımı tamamlanan 4 adet katı Atık Aktarma İstasyonlarından Erzincan Merkez depolama alanına atıkların transferi için İl Özel İdaresi Makine İkmal Bakım ve Onarım Müdürlüğü </w:t>
      </w:r>
      <w:proofErr w:type="gramStart"/>
      <w:r w:rsidRPr="00B02BB9">
        <w:rPr>
          <w:sz w:val="22"/>
          <w:szCs w:val="22"/>
        </w:rPr>
        <w:t>envanterine</w:t>
      </w:r>
      <w:proofErr w:type="gramEnd"/>
      <w:r w:rsidRPr="00B02BB9">
        <w:rPr>
          <w:sz w:val="22"/>
          <w:szCs w:val="22"/>
        </w:rPr>
        <w:t xml:space="preserve"> kayıtlı 1 adet çekici, 2 adet semi treylerin Refahiye Belediye Başkanlığına, 3 adet semi treylerin ise Tercan Belediye Başkanlığına </w:t>
      </w:r>
      <w:r w:rsidR="00B02BB9" w:rsidRPr="00B02BB9">
        <w:rPr>
          <w:sz w:val="22"/>
          <w:szCs w:val="22"/>
        </w:rPr>
        <w:t xml:space="preserve">10 yıl süre ile </w:t>
      </w:r>
      <w:r w:rsidRPr="00B02BB9">
        <w:rPr>
          <w:sz w:val="22"/>
          <w:szCs w:val="22"/>
        </w:rPr>
        <w:t>tahsisinin yapılmasına,</w:t>
      </w:r>
    </w:p>
    <w:p w:rsidR="00E97B6F" w:rsidRPr="00E97B6F" w:rsidRDefault="00D530FB" w:rsidP="00E97B6F">
      <w:pPr>
        <w:pStyle w:val="GvdeMetniGirintisi"/>
        <w:tabs>
          <w:tab w:val="left" w:pos="142"/>
        </w:tabs>
        <w:spacing w:line="240" w:lineRule="atLeast"/>
        <w:ind w:firstLine="0"/>
        <w:rPr>
          <w:sz w:val="22"/>
          <w:szCs w:val="22"/>
        </w:rPr>
      </w:pPr>
      <w:r w:rsidRPr="00B02BB9">
        <w:rPr>
          <w:b/>
          <w:color w:val="000000"/>
          <w:sz w:val="22"/>
          <w:szCs w:val="22"/>
        </w:rPr>
        <w:tab/>
      </w:r>
      <w:r w:rsidRPr="00B02BB9">
        <w:rPr>
          <w:b/>
          <w:color w:val="000000"/>
          <w:sz w:val="22"/>
          <w:szCs w:val="22"/>
        </w:rPr>
        <w:tab/>
      </w:r>
      <w:r w:rsidR="00F24F4E" w:rsidRPr="00E97B6F">
        <w:rPr>
          <w:b/>
          <w:color w:val="000000"/>
          <w:sz w:val="22"/>
          <w:szCs w:val="22"/>
        </w:rPr>
        <w:t xml:space="preserve">4- </w:t>
      </w:r>
      <w:r w:rsidR="00E97B6F" w:rsidRPr="00E97B6F">
        <w:rPr>
          <w:sz w:val="22"/>
          <w:szCs w:val="22"/>
        </w:rPr>
        <w:t xml:space="preserve">İlimiz Merkez Kilimli Köyü sulama havuzu ve sulama kanlında bulunan 3 adet vana arızalı olup değişmesi gerektiği, söz konusu vanalarının alınması için 40.000,00-TL. </w:t>
      </w:r>
      <w:proofErr w:type="gramStart"/>
      <w:r w:rsidR="00E97B6F" w:rsidRPr="00E97B6F">
        <w:rPr>
          <w:sz w:val="22"/>
          <w:szCs w:val="22"/>
        </w:rPr>
        <w:t>ödeneğin</w:t>
      </w:r>
      <w:proofErr w:type="gramEnd"/>
      <w:r w:rsidR="00E97B6F" w:rsidRPr="00E97B6F">
        <w:rPr>
          <w:sz w:val="22"/>
          <w:szCs w:val="22"/>
        </w:rPr>
        <w:t xml:space="preserve"> İl Özel İdaresi 2023 mali yılı bütçesinden karşılanmasına,</w:t>
      </w:r>
    </w:p>
    <w:p w:rsidR="00B02BB9" w:rsidRPr="00B02BB9" w:rsidRDefault="001A4418" w:rsidP="00B02BB9">
      <w:pPr>
        <w:pStyle w:val="GvdeMetniGirintisi"/>
        <w:rPr>
          <w:sz w:val="22"/>
          <w:szCs w:val="22"/>
        </w:rPr>
      </w:pPr>
      <w:r w:rsidRPr="00B02BB9">
        <w:rPr>
          <w:b/>
          <w:sz w:val="22"/>
          <w:szCs w:val="22"/>
        </w:rPr>
        <w:t>5-</w:t>
      </w:r>
      <w:r w:rsidR="00E57950" w:rsidRPr="00B02BB9">
        <w:rPr>
          <w:sz w:val="22"/>
          <w:szCs w:val="22"/>
        </w:rPr>
        <w:t xml:space="preserve"> </w:t>
      </w:r>
      <w:r w:rsidR="00B02BB9" w:rsidRPr="00B02BB9">
        <w:rPr>
          <w:sz w:val="22"/>
          <w:szCs w:val="22"/>
        </w:rPr>
        <w:t xml:space="preserve">İl Genel Meclisi’nin </w:t>
      </w:r>
      <w:proofErr w:type="gramStart"/>
      <w:r w:rsidR="00B02BB9" w:rsidRPr="00B02BB9">
        <w:rPr>
          <w:sz w:val="22"/>
          <w:szCs w:val="22"/>
        </w:rPr>
        <w:t>01/06/2023</w:t>
      </w:r>
      <w:proofErr w:type="gramEnd"/>
      <w:r w:rsidR="00B02BB9" w:rsidRPr="00B02BB9">
        <w:rPr>
          <w:sz w:val="22"/>
          <w:szCs w:val="22"/>
        </w:rPr>
        <w:t xml:space="preserve"> tarihinde yapılan Haziran ay’ı 1.inci birleşiminde Adnan </w:t>
      </w:r>
      <w:proofErr w:type="spellStart"/>
      <w:r w:rsidR="00B02BB9" w:rsidRPr="00B02BB9">
        <w:rPr>
          <w:sz w:val="22"/>
          <w:szCs w:val="22"/>
        </w:rPr>
        <w:t>YILMAZ’ın</w:t>
      </w:r>
      <w:proofErr w:type="spellEnd"/>
      <w:r w:rsidR="00B02BB9" w:rsidRPr="00B02BB9">
        <w:rPr>
          <w:sz w:val="22"/>
          <w:szCs w:val="22"/>
        </w:rPr>
        <w:t>, İl Genel Meclisi Başkanlığı’na vermiş olduğu 01.06.2023 tarihli izin dilekçesine istinaden 02.06.2023 tarihinde yapılacak olan İl Genel Meclisi toplantısında 5302 Sayılı İl Özel İdaresi Kanunu'nun 24.maddesi gereğince bir gün izinli sayılmasına,</w:t>
      </w:r>
    </w:p>
    <w:p w:rsidR="00361E90" w:rsidRPr="00291768" w:rsidRDefault="001A4418" w:rsidP="00361E90">
      <w:pPr>
        <w:ind w:firstLine="708"/>
        <w:jc w:val="both"/>
        <w:rPr>
          <w:sz w:val="24"/>
          <w:szCs w:val="24"/>
        </w:rPr>
      </w:pPr>
      <w:proofErr w:type="gramStart"/>
      <w:r w:rsidRPr="00C06C17">
        <w:rPr>
          <w:b/>
          <w:sz w:val="22"/>
          <w:szCs w:val="22"/>
        </w:rPr>
        <w:t>6-</w:t>
      </w:r>
      <w:r w:rsidR="00443F5B" w:rsidRPr="00C06C17">
        <w:rPr>
          <w:sz w:val="22"/>
          <w:szCs w:val="22"/>
        </w:rPr>
        <w:t xml:space="preserve"> </w:t>
      </w:r>
      <w:r w:rsidR="00361E90" w:rsidRPr="00291768">
        <w:rPr>
          <w:sz w:val="24"/>
          <w:szCs w:val="24"/>
        </w:rPr>
        <w:t xml:space="preserve">Erzincan çardaklı projesi Erzincan Barajı ve Erzincan  Ovası P1, P2 ve P3 Pompaj bölgesi ile Sol Sahil  Ana cazibe sulaması </w:t>
      </w:r>
      <w:proofErr w:type="spellStart"/>
      <w:r w:rsidR="00361E90" w:rsidRPr="00291768">
        <w:rPr>
          <w:sz w:val="24"/>
          <w:szCs w:val="24"/>
        </w:rPr>
        <w:t>Mollaköy</w:t>
      </w:r>
      <w:proofErr w:type="spellEnd"/>
      <w:r w:rsidR="00361E90" w:rsidRPr="00291768">
        <w:rPr>
          <w:sz w:val="24"/>
          <w:szCs w:val="24"/>
        </w:rPr>
        <w:t xml:space="preserve"> Ana cazibe Sulaması, </w:t>
      </w:r>
      <w:proofErr w:type="spellStart"/>
      <w:r w:rsidR="00361E90" w:rsidRPr="00291768">
        <w:rPr>
          <w:sz w:val="24"/>
          <w:szCs w:val="24"/>
        </w:rPr>
        <w:t>Konakbaşı</w:t>
      </w:r>
      <w:proofErr w:type="spellEnd"/>
      <w:r w:rsidR="00361E90" w:rsidRPr="00291768">
        <w:rPr>
          <w:sz w:val="24"/>
          <w:szCs w:val="24"/>
        </w:rPr>
        <w:t xml:space="preserve"> Sulaması, Mercan Sulaması </w:t>
      </w:r>
      <w:proofErr w:type="spellStart"/>
      <w:r w:rsidR="00361E90" w:rsidRPr="00291768">
        <w:rPr>
          <w:sz w:val="24"/>
          <w:szCs w:val="24"/>
        </w:rPr>
        <w:t>Şıhlı</w:t>
      </w:r>
      <w:proofErr w:type="spellEnd"/>
      <w:r w:rsidR="00361E90" w:rsidRPr="00291768">
        <w:rPr>
          <w:sz w:val="24"/>
          <w:szCs w:val="24"/>
        </w:rPr>
        <w:t> Sulaması bölgelerinde bulunan tarım arazilerine su temini ve dağıtım görevi 21.05.2020 tarihinde düzenlenen protokol ile İl Özel İdaresi İşletme ve İştirakler Müdürlüğünce yürütülmektedir.</w:t>
      </w:r>
      <w:proofErr w:type="gramEnd"/>
    </w:p>
    <w:p w:rsidR="00361E90" w:rsidRPr="00291768" w:rsidRDefault="00361E90" w:rsidP="00361E90">
      <w:pPr>
        <w:ind w:firstLine="708"/>
        <w:jc w:val="both"/>
        <w:rPr>
          <w:sz w:val="24"/>
          <w:szCs w:val="24"/>
        </w:rPr>
      </w:pPr>
      <w:r w:rsidRPr="00291768">
        <w:rPr>
          <w:sz w:val="24"/>
          <w:szCs w:val="24"/>
        </w:rPr>
        <w:t>2023 yılı sulama sezonunda uygulanmak üzere hazırlanan 07.03.2023 tarih ve 58 karar sayılı İl Özel İdaresi 2023 Yılı Tarımsal Sulama Yönergesine ek olarak;</w:t>
      </w:r>
    </w:p>
    <w:p w:rsidR="00361E90" w:rsidRPr="00291768" w:rsidRDefault="00361E90" w:rsidP="00361E90">
      <w:pPr>
        <w:ind w:firstLine="708"/>
        <w:jc w:val="both"/>
        <w:rPr>
          <w:sz w:val="24"/>
          <w:szCs w:val="24"/>
        </w:rPr>
      </w:pPr>
      <w:r w:rsidRPr="00291768">
        <w:rPr>
          <w:sz w:val="24"/>
          <w:szCs w:val="24"/>
        </w:rPr>
        <w:t xml:space="preserve">Bitki çeşidine lavanta ürününün eklenmesine, </w:t>
      </w:r>
    </w:p>
    <w:p w:rsidR="00361E90" w:rsidRPr="008C0AD5" w:rsidRDefault="00361E90" w:rsidP="00361E90">
      <w:pPr>
        <w:jc w:val="center"/>
        <w:rPr>
          <w:sz w:val="22"/>
          <w:szCs w:val="22"/>
        </w:rPr>
      </w:pPr>
      <w:r>
        <w:rPr>
          <w:sz w:val="22"/>
          <w:szCs w:val="22"/>
        </w:rPr>
        <w:t>2023</w:t>
      </w:r>
      <w:r w:rsidRPr="008C0AD5">
        <w:rPr>
          <w:sz w:val="22"/>
          <w:szCs w:val="22"/>
        </w:rPr>
        <w:t xml:space="preserve"> YILI SULAMA TESİSLERİ İŞLETME VE BAKIM ÜCRET TARİFELERİ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6"/>
        <w:gridCol w:w="1134"/>
        <w:gridCol w:w="1276"/>
        <w:gridCol w:w="1701"/>
      </w:tblGrid>
      <w:tr w:rsidR="00361E90" w:rsidRPr="008C0AD5" w:rsidTr="0082681A">
        <w:trPr>
          <w:trHeight w:val="571"/>
        </w:trPr>
        <w:tc>
          <w:tcPr>
            <w:tcW w:w="4156" w:type="dxa"/>
          </w:tcPr>
          <w:p w:rsidR="00361E90" w:rsidRPr="008C0AD5" w:rsidRDefault="00361E90" w:rsidP="0082681A">
            <w:pPr>
              <w:contextualSpacing/>
              <w:mirrorIndents/>
              <w:jc w:val="both"/>
              <w:rPr>
                <w:b/>
                <w:sz w:val="22"/>
                <w:szCs w:val="22"/>
              </w:rPr>
            </w:pPr>
          </w:p>
          <w:p w:rsidR="00361E90" w:rsidRPr="008C0AD5" w:rsidRDefault="00361E90" w:rsidP="0082681A">
            <w:pPr>
              <w:contextualSpacing/>
              <w:mirrorIndents/>
              <w:jc w:val="both"/>
              <w:rPr>
                <w:b/>
                <w:sz w:val="22"/>
                <w:szCs w:val="22"/>
              </w:rPr>
            </w:pPr>
            <w:r w:rsidRPr="008C0AD5">
              <w:rPr>
                <w:b/>
                <w:sz w:val="22"/>
                <w:szCs w:val="22"/>
              </w:rPr>
              <w:t xml:space="preserve">                  Bitki Çeşidi</w:t>
            </w:r>
          </w:p>
        </w:tc>
        <w:tc>
          <w:tcPr>
            <w:tcW w:w="1134" w:type="dxa"/>
            <w:shd w:val="clear" w:color="auto" w:fill="auto"/>
          </w:tcPr>
          <w:p w:rsidR="00361E90" w:rsidRPr="008C0AD5" w:rsidRDefault="00361E90" w:rsidP="0082681A">
            <w:pPr>
              <w:contextualSpacing/>
              <w:mirrorIndents/>
              <w:rPr>
                <w:b/>
                <w:sz w:val="22"/>
                <w:szCs w:val="22"/>
              </w:rPr>
            </w:pPr>
          </w:p>
          <w:p w:rsidR="00361E90" w:rsidRPr="008C0AD5" w:rsidRDefault="00361E90" w:rsidP="0082681A">
            <w:pPr>
              <w:contextualSpacing/>
              <w:mirrorIndents/>
              <w:rPr>
                <w:b/>
                <w:sz w:val="22"/>
                <w:szCs w:val="22"/>
              </w:rPr>
            </w:pPr>
            <w:r w:rsidRPr="008C0AD5">
              <w:rPr>
                <w:b/>
                <w:sz w:val="22"/>
                <w:szCs w:val="22"/>
              </w:rPr>
              <w:t>Cazibe Dekar/₺</w:t>
            </w:r>
          </w:p>
        </w:tc>
        <w:tc>
          <w:tcPr>
            <w:tcW w:w="1276" w:type="dxa"/>
            <w:shd w:val="clear" w:color="auto" w:fill="auto"/>
          </w:tcPr>
          <w:p w:rsidR="00361E90" w:rsidRPr="008C0AD5" w:rsidRDefault="00361E90" w:rsidP="0082681A">
            <w:pPr>
              <w:contextualSpacing/>
              <w:mirrorIndents/>
              <w:rPr>
                <w:b/>
                <w:sz w:val="22"/>
                <w:szCs w:val="22"/>
              </w:rPr>
            </w:pPr>
            <w:proofErr w:type="spellStart"/>
            <w:r w:rsidRPr="008C0AD5">
              <w:rPr>
                <w:b/>
                <w:sz w:val="22"/>
                <w:szCs w:val="22"/>
              </w:rPr>
              <w:t>Mollaköy</w:t>
            </w:r>
            <w:proofErr w:type="spellEnd"/>
            <w:r w:rsidRPr="008C0AD5">
              <w:rPr>
                <w:b/>
                <w:sz w:val="22"/>
                <w:szCs w:val="22"/>
              </w:rPr>
              <w:t xml:space="preserve"> Pompaj Dekar/₺</w:t>
            </w:r>
          </w:p>
        </w:tc>
        <w:tc>
          <w:tcPr>
            <w:tcW w:w="1701" w:type="dxa"/>
            <w:shd w:val="clear" w:color="auto" w:fill="auto"/>
          </w:tcPr>
          <w:p w:rsidR="00361E90" w:rsidRPr="008C0AD5" w:rsidRDefault="00361E90" w:rsidP="0082681A">
            <w:pPr>
              <w:contextualSpacing/>
              <w:mirrorIndents/>
              <w:rPr>
                <w:b/>
                <w:sz w:val="22"/>
                <w:szCs w:val="22"/>
              </w:rPr>
            </w:pPr>
            <w:r w:rsidRPr="008C0AD5">
              <w:rPr>
                <w:b/>
                <w:sz w:val="22"/>
                <w:szCs w:val="22"/>
              </w:rPr>
              <w:t>P1-P2-P3 Pompaj Dekar/₺</w:t>
            </w:r>
          </w:p>
        </w:tc>
      </w:tr>
      <w:tr w:rsidR="00361E90" w:rsidRPr="008C0AD5" w:rsidTr="0082681A">
        <w:trPr>
          <w:trHeight w:hRule="exact" w:val="255"/>
        </w:trPr>
        <w:tc>
          <w:tcPr>
            <w:tcW w:w="4156" w:type="dxa"/>
            <w:vAlign w:val="bottom"/>
          </w:tcPr>
          <w:p w:rsidR="00361E90" w:rsidRPr="008C0AD5" w:rsidRDefault="00361E90" w:rsidP="0082681A">
            <w:pPr>
              <w:spacing w:after="1200"/>
              <w:contextualSpacing/>
              <w:mirrorIndents/>
              <w:rPr>
                <w:sz w:val="22"/>
                <w:szCs w:val="22"/>
              </w:rPr>
            </w:pPr>
            <w:r>
              <w:rPr>
                <w:sz w:val="22"/>
                <w:szCs w:val="22"/>
              </w:rPr>
              <w:t>Lavanta</w:t>
            </w:r>
          </w:p>
        </w:tc>
        <w:tc>
          <w:tcPr>
            <w:tcW w:w="1134" w:type="dxa"/>
            <w:shd w:val="clear" w:color="auto" w:fill="auto"/>
            <w:vAlign w:val="bottom"/>
          </w:tcPr>
          <w:p w:rsidR="00361E90" w:rsidRPr="008C0AD5" w:rsidRDefault="00361E90" w:rsidP="0082681A">
            <w:pPr>
              <w:jc w:val="center"/>
              <w:rPr>
                <w:color w:val="000000"/>
                <w:sz w:val="22"/>
                <w:szCs w:val="22"/>
              </w:rPr>
            </w:pPr>
            <w:r>
              <w:rPr>
                <w:color w:val="000000"/>
                <w:sz w:val="22"/>
                <w:szCs w:val="22"/>
              </w:rPr>
              <w:t>167</w:t>
            </w:r>
          </w:p>
        </w:tc>
        <w:tc>
          <w:tcPr>
            <w:tcW w:w="1276" w:type="dxa"/>
            <w:shd w:val="clear" w:color="auto" w:fill="auto"/>
            <w:vAlign w:val="bottom"/>
          </w:tcPr>
          <w:p w:rsidR="00361E90" w:rsidRPr="008C0AD5" w:rsidRDefault="00361E90" w:rsidP="0082681A">
            <w:pPr>
              <w:jc w:val="center"/>
              <w:rPr>
                <w:color w:val="000000"/>
                <w:sz w:val="22"/>
                <w:szCs w:val="22"/>
              </w:rPr>
            </w:pPr>
            <w:r>
              <w:rPr>
                <w:color w:val="000000"/>
                <w:sz w:val="22"/>
                <w:szCs w:val="22"/>
              </w:rPr>
              <w:t>248</w:t>
            </w:r>
          </w:p>
        </w:tc>
        <w:tc>
          <w:tcPr>
            <w:tcW w:w="1701" w:type="dxa"/>
            <w:shd w:val="clear" w:color="auto" w:fill="auto"/>
            <w:vAlign w:val="bottom"/>
          </w:tcPr>
          <w:p w:rsidR="00361E90" w:rsidRPr="008C0AD5" w:rsidRDefault="00361E90" w:rsidP="0082681A">
            <w:pPr>
              <w:jc w:val="center"/>
              <w:rPr>
                <w:color w:val="000000"/>
                <w:sz w:val="22"/>
                <w:szCs w:val="22"/>
              </w:rPr>
            </w:pPr>
            <w:r>
              <w:rPr>
                <w:color w:val="000000"/>
                <w:sz w:val="22"/>
                <w:szCs w:val="22"/>
              </w:rPr>
              <w:t>631</w:t>
            </w:r>
          </w:p>
        </w:tc>
      </w:tr>
      <w:tr w:rsidR="00361E90" w:rsidRPr="008C0AD5" w:rsidTr="0082681A">
        <w:trPr>
          <w:trHeight w:hRule="exact" w:val="249"/>
        </w:trPr>
        <w:tc>
          <w:tcPr>
            <w:tcW w:w="4156" w:type="dxa"/>
            <w:vAlign w:val="bottom"/>
          </w:tcPr>
          <w:p w:rsidR="00361E90" w:rsidRDefault="00361E90" w:rsidP="0082681A">
            <w:pPr>
              <w:spacing w:after="1200"/>
              <w:contextualSpacing/>
              <w:mirrorIndents/>
              <w:rPr>
                <w:sz w:val="22"/>
                <w:szCs w:val="22"/>
              </w:rPr>
            </w:pPr>
            <w:r>
              <w:rPr>
                <w:sz w:val="22"/>
                <w:szCs w:val="22"/>
              </w:rPr>
              <w:t>Metreküp Su Ücreti</w:t>
            </w:r>
          </w:p>
        </w:tc>
        <w:tc>
          <w:tcPr>
            <w:tcW w:w="1134" w:type="dxa"/>
            <w:shd w:val="clear" w:color="auto" w:fill="auto"/>
            <w:vAlign w:val="bottom"/>
          </w:tcPr>
          <w:p w:rsidR="00361E90" w:rsidRDefault="00361E90" w:rsidP="0082681A">
            <w:pPr>
              <w:jc w:val="center"/>
              <w:rPr>
                <w:color w:val="000000"/>
                <w:sz w:val="22"/>
                <w:szCs w:val="22"/>
              </w:rPr>
            </w:pPr>
            <w:r>
              <w:rPr>
                <w:color w:val="000000"/>
                <w:sz w:val="22"/>
                <w:szCs w:val="22"/>
              </w:rPr>
              <w:t>0,20</w:t>
            </w:r>
          </w:p>
        </w:tc>
        <w:tc>
          <w:tcPr>
            <w:tcW w:w="1276" w:type="dxa"/>
            <w:shd w:val="clear" w:color="auto" w:fill="auto"/>
            <w:vAlign w:val="bottom"/>
          </w:tcPr>
          <w:p w:rsidR="00361E90" w:rsidRDefault="00361E90" w:rsidP="0082681A">
            <w:pPr>
              <w:jc w:val="center"/>
              <w:rPr>
                <w:color w:val="000000"/>
                <w:sz w:val="22"/>
                <w:szCs w:val="22"/>
              </w:rPr>
            </w:pPr>
            <w:r>
              <w:rPr>
                <w:color w:val="000000"/>
                <w:sz w:val="22"/>
                <w:szCs w:val="22"/>
              </w:rPr>
              <w:t>0,50</w:t>
            </w:r>
          </w:p>
        </w:tc>
        <w:tc>
          <w:tcPr>
            <w:tcW w:w="1701" w:type="dxa"/>
            <w:shd w:val="clear" w:color="auto" w:fill="auto"/>
            <w:vAlign w:val="bottom"/>
          </w:tcPr>
          <w:p w:rsidR="00361E90" w:rsidRDefault="00361E90" w:rsidP="0082681A">
            <w:pPr>
              <w:jc w:val="center"/>
              <w:rPr>
                <w:color w:val="000000"/>
                <w:sz w:val="22"/>
                <w:szCs w:val="22"/>
              </w:rPr>
            </w:pPr>
            <w:r>
              <w:rPr>
                <w:color w:val="000000"/>
                <w:sz w:val="22"/>
                <w:szCs w:val="22"/>
              </w:rPr>
              <w:t>0,70</w:t>
            </w:r>
          </w:p>
        </w:tc>
      </w:tr>
    </w:tbl>
    <w:p w:rsidR="00361E90" w:rsidRPr="00291768" w:rsidRDefault="00361E90" w:rsidP="00361E90">
      <w:pPr>
        <w:ind w:firstLine="708"/>
        <w:jc w:val="both"/>
        <w:rPr>
          <w:sz w:val="24"/>
          <w:szCs w:val="24"/>
        </w:rPr>
      </w:pPr>
      <w:r w:rsidRPr="00291768">
        <w:rPr>
          <w:sz w:val="24"/>
          <w:szCs w:val="24"/>
        </w:rPr>
        <w:t>Lavanta ve metreküp fiyatının yazılı şekli ile güncellenmesine,</w:t>
      </w:r>
    </w:p>
    <w:p w:rsidR="00361E90" w:rsidRPr="00291768" w:rsidRDefault="00361E90" w:rsidP="00361E90">
      <w:pPr>
        <w:pStyle w:val="GvdeMetniGirintisi"/>
        <w:tabs>
          <w:tab w:val="left" w:pos="142"/>
        </w:tabs>
        <w:spacing w:line="240" w:lineRule="atLeast"/>
        <w:ind w:firstLine="0"/>
      </w:pPr>
      <w:r w:rsidRPr="00291768">
        <w:tab/>
      </w:r>
      <w:r w:rsidRPr="00291768">
        <w:tab/>
        <w:t xml:space="preserve">İl Özel İdaresi 2023 </w:t>
      </w:r>
      <w:r>
        <w:t xml:space="preserve">Yılı Tarımsal Sulama Yönergesinde ki </w:t>
      </w:r>
      <w:r w:rsidRPr="00291768">
        <w:t>Üçüncü Bölüm Sulama Tesislerinin Çalıştırılma Usul ve Esasları başlıklı U</w:t>
      </w:r>
      <w:r>
        <w:t>ygulamaya İlişkin Genel Esasları bölümüne</w:t>
      </w:r>
      <w:r w:rsidRPr="00291768">
        <w:t> </w:t>
      </w:r>
      <w:r>
        <w:t>“</w:t>
      </w:r>
      <w:r w:rsidRPr="00291768">
        <w:t>sulama suyu hizmet bedelinden tarla sahibi ve kiracı</w:t>
      </w:r>
      <w:r>
        <w:t xml:space="preserve"> </w:t>
      </w:r>
      <w:proofErr w:type="spellStart"/>
      <w:r>
        <w:t>müteselsilen</w:t>
      </w:r>
      <w:proofErr w:type="spellEnd"/>
      <w:r>
        <w:t xml:space="preserve"> sorumlu olacağı”</w:t>
      </w:r>
      <w:r w:rsidRPr="00291768">
        <w:t> maddesinin de eklenmesine,</w:t>
      </w:r>
    </w:p>
    <w:p w:rsidR="00361E90" w:rsidRPr="00B2305E" w:rsidRDefault="001A4418" w:rsidP="00361E90">
      <w:pPr>
        <w:ind w:firstLine="708"/>
        <w:jc w:val="both"/>
        <w:rPr>
          <w:sz w:val="24"/>
          <w:szCs w:val="24"/>
        </w:rPr>
      </w:pPr>
      <w:r w:rsidRPr="00C06C17">
        <w:rPr>
          <w:b/>
          <w:bCs/>
          <w:sz w:val="22"/>
          <w:szCs w:val="22"/>
        </w:rPr>
        <w:t>7-</w:t>
      </w:r>
      <w:r w:rsidR="00064E0C" w:rsidRPr="00C06C17">
        <w:rPr>
          <w:sz w:val="22"/>
          <w:szCs w:val="22"/>
        </w:rPr>
        <w:t xml:space="preserve"> </w:t>
      </w:r>
      <w:r w:rsidR="00361E90" w:rsidRPr="00B2305E">
        <w:rPr>
          <w:sz w:val="24"/>
          <w:szCs w:val="24"/>
        </w:rPr>
        <w:t>TANAP  tesislerinden İl Özel İdaresine aktarılan malzemelerden 3 adet prefabrik yapının 6 Şubat 2023 tarihinde gerçekleşen deprem nedeniyle Hatay İl Göç İdaresi Müdürlüğüne  18.01.2007 tarih ve 26407 sayılı Resmi Gazetede yayımlanarak yürürlüğe giren Taşınır Mal Yönetmeliğinin 31.maddesi gereğince bedelsiz olarak devir edilmesine</w:t>
      </w:r>
      <w:r w:rsidR="00361E90" w:rsidRPr="00B2305E">
        <w:rPr>
          <w:color w:val="000000"/>
          <w:sz w:val="24"/>
          <w:szCs w:val="24"/>
        </w:rPr>
        <w:t>,</w:t>
      </w:r>
    </w:p>
    <w:p w:rsidR="00361E90" w:rsidRPr="00323641" w:rsidRDefault="001A4418" w:rsidP="00361E90">
      <w:pPr>
        <w:ind w:firstLine="708"/>
        <w:jc w:val="both"/>
        <w:rPr>
          <w:sz w:val="24"/>
          <w:szCs w:val="24"/>
        </w:rPr>
      </w:pPr>
      <w:r w:rsidRPr="00C06C17">
        <w:rPr>
          <w:b/>
          <w:bCs/>
          <w:sz w:val="22"/>
          <w:szCs w:val="22"/>
        </w:rPr>
        <w:t>8-</w:t>
      </w:r>
      <w:r w:rsidR="00064E0C" w:rsidRPr="00C06C17">
        <w:rPr>
          <w:sz w:val="22"/>
          <w:szCs w:val="22"/>
        </w:rPr>
        <w:t xml:space="preserve"> </w:t>
      </w:r>
      <w:r w:rsidR="00361E90" w:rsidRPr="00323641">
        <w:rPr>
          <w:sz w:val="24"/>
          <w:szCs w:val="24"/>
        </w:rPr>
        <w:t>TANAP  tesislerinden İl Özel İdaresine aktarılan malzemelerden 1 adet prefabrik yapının Üzümlü Kaymakamlığı İlçe Müftülüğüne  18.01.2007 tarih ve 26407 sayılı Resmi Gazetede yayımlanarak yürürlüğe giren Taşınır Mal Yönetmeliğinin 31.maddesi gereğince bedelsiz olarak devir edilmesine</w:t>
      </w:r>
      <w:r w:rsidR="00361E90" w:rsidRPr="00323641">
        <w:rPr>
          <w:color w:val="000000"/>
          <w:sz w:val="24"/>
          <w:szCs w:val="24"/>
        </w:rPr>
        <w:t>,</w:t>
      </w:r>
    </w:p>
    <w:p w:rsidR="00361E90" w:rsidRPr="00DF5619" w:rsidRDefault="00687EC3" w:rsidP="00361E90">
      <w:pPr>
        <w:pStyle w:val="GvdeMetniGirintisi"/>
        <w:tabs>
          <w:tab w:val="left" w:pos="142"/>
        </w:tabs>
        <w:spacing w:line="240" w:lineRule="atLeast"/>
        <w:ind w:firstLine="0"/>
      </w:pPr>
      <w:r>
        <w:rPr>
          <w:b/>
          <w:bCs/>
          <w:sz w:val="22"/>
          <w:szCs w:val="22"/>
        </w:rPr>
        <w:tab/>
      </w:r>
      <w:r>
        <w:rPr>
          <w:b/>
          <w:bCs/>
          <w:sz w:val="22"/>
          <w:szCs w:val="22"/>
        </w:rPr>
        <w:tab/>
      </w:r>
      <w:r w:rsidR="001A4418" w:rsidRPr="00845133">
        <w:rPr>
          <w:b/>
          <w:bCs/>
          <w:sz w:val="22"/>
          <w:szCs w:val="22"/>
        </w:rPr>
        <w:t>9-</w:t>
      </w:r>
      <w:r w:rsidR="00EE363F" w:rsidRPr="00845133">
        <w:rPr>
          <w:sz w:val="22"/>
          <w:szCs w:val="22"/>
        </w:rPr>
        <w:t xml:space="preserve"> </w:t>
      </w:r>
      <w:r w:rsidR="00361E90" w:rsidRPr="00DF5619">
        <w:t xml:space="preserve">İl Özel İdaresi 2023 yılı yatırım programında yer alan, İlimiz Kemaliye İlçesi Topkapı Köyü içme suyu ek kaynak GES işi için ayrılan 400.000,00-TL, </w:t>
      </w:r>
      <w:proofErr w:type="spellStart"/>
      <w:r w:rsidR="00361E90" w:rsidRPr="00DF5619">
        <w:t>Apçağa</w:t>
      </w:r>
      <w:proofErr w:type="spellEnd"/>
      <w:r w:rsidR="00361E90" w:rsidRPr="00DF5619">
        <w:t xml:space="preserve"> Köyü Çerez mevkii sulama kanalları yapımı işi için ayrılan 50.000,00-TL. toplam 450.000,00-</w:t>
      </w:r>
      <w:proofErr w:type="gramStart"/>
      <w:r w:rsidR="00361E90" w:rsidRPr="00DF5619">
        <w:t>TL.</w:t>
      </w:r>
      <w:proofErr w:type="spellStart"/>
      <w:r w:rsidR="00361E90" w:rsidRPr="00DF5619">
        <w:t>nin</w:t>
      </w:r>
      <w:proofErr w:type="spellEnd"/>
      <w:proofErr w:type="gramEnd"/>
      <w:r w:rsidR="00361E90" w:rsidRPr="00DF5619">
        <w:t xml:space="preserve"> 265.000,00-TL.sinin Aşağı Umutlu Köyü su ve kanalizasyon işinde, 185.000,00-TL.sinin ise muhtelif köylerin kilit parke yapımı işinde kullanılmak üzere tahsis değişikliği yapılmasına,</w:t>
      </w:r>
    </w:p>
    <w:p w:rsidR="00361E90" w:rsidRDefault="00361E90" w:rsidP="00361E90">
      <w:pPr>
        <w:pStyle w:val="GvdeMetniGirintisi"/>
        <w:tabs>
          <w:tab w:val="left" w:pos="4338"/>
        </w:tabs>
        <w:rPr>
          <w:b/>
          <w:bCs/>
          <w:sz w:val="22"/>
          <w:szCs w:val="22"/>
        </w:rPr>
      </w:pPr>
    </w:p>
    <w:p w:rsidR="00361E90" w:rsidRDefault="00361E90" w:rsidP="00361E90">
      <w:pPr>
        <w:pStyle w:val="GvdeMetniGirintisi"/>
        <w:tabs>
          <w:tab w:val="left" w:pos="4338"/>
        </w:tabs>
        <w:rPr>
          <w:b/>
          <w:bCs/>
          <w:sz w:val="22"/>
          <w:szCs w:val="22"/>
        </w:rPr>
      </w:pPr>
    </w:p>
    <w:p w:rsidR="00F933C9" w:rsidRPr="00654FF7" w:rsidRDefault="001A4418" w:rsidP="00F933C9">
      <w:pPr>
        <w:ind w:firstLine="708"/>
        <w:jc w:val="both"/>
        <w:rPr>
          <w:sz w:val="22"/>
          <w:szCs w:val="22"/>
        </w:rPr>
      </w:pPr>
      <w:proofErr w:type="gramStart"/>
      <w:r w:rsidRPr="00654FF7">
        <w:rPr>
          <w:b/>
          <w:bCs/>
          <w:sz w:val="22"/>
          <w:szCs w:val="22"/>
        </w:rPr>
        <w:lastRenderedPageBreak/>
        <w:t>10-</w:t>
      </w:r>
      <w:r w:rsidR="00EE363F" w:rsidRPr="00654FF7">
        <w:rPr>
          <w:sz w:val="22"/>
          <w:szCs w:val="22"/>
        </w:rPr>
        <w:t xml:space="preserve"> </w:t>
      </w:r>
      <w:r w:rsidR="00F933C9" w:rsidRPr="00654FF7">
        <w:rPr>
          <w:sz w:val="22"/>
          <w:szCs w:val="22"/>
        </w:rPr>
        <w:t>İlimiz Refahiye İlçesi Kandil Köyüne içme suyu götürmek amaçlı 122 ada, 1 parsel içerisinde bulunan Peyler Mevkii isimli içme suyu membasının tahsis edilmesi ile ilgili konunun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r w:rsidR="00F933C9" w:rsidRPr="00654FF7">
        <w:rPr>
          <w:color w:val="000000"/>
          <w:sz w:val="22"/>
          <w:szCs w:val="22"/>
        </w:rPr>
        <w:t>,</w:t>
      </w:r>
      <w:proofErr w:type="gramEnd"/>
    </w:p>
    <w:p w:rsidR="00F933C9" w:rsidRPr="00654FF7" w:rsidRDefault="001A4418" w:rsidP="00F933C9">
      <w:pPr>
        <w:ind w:firstLine="708"/>
        <w:jc w:val="both"/>
        <w:rPr>
          <w:sz w:val="22"/>
          <w:szCs w:val="22"/>
        </w:rPr>
      </w:pPr>
      <w:proofErr w:type="gramStart"/>
      <w:r w:rsidRPr="00654FF7">
        <w:rPr>
          <w:b/>
          <w:bCs/>
          <w:sz w:val="22"/>
          <w:szCs w:val="22"/>
        </w:rPr>
        <w:t>11-</w:t>
      </w:r>
      <w:r w:rsidR="00F05437" w:rsidRPr="00654FF7">
        <w:rPr>
          <w:sz w:val="22"/>
          <w:szCs w:val="22"/>
        </w:rPr>
        <w:t xml:space="preserve"> </w:t>
      </w:r>
      <w:r w:rsidR="00F933C9" w:rsidRPr="00654FF7">
        <w:rPr>
          <w:sz w:val="22"/>
          <w:szCs w:val="22"/>
        </w:rPr>
        <w:t>İlimiz Merkez Heybeli Köyüne içme suyu götürmek amaçlı 138 ada, 1 parsel içerisinde bulunan Karagöz isimli içme suyu membasının tahsis edilmesi ile ilgili konunun incelenmek üzere 5302 sayılı İl Özel İdaresi Kanun’unun 16. maddesi gereğince incelenmek üzere İmar ve Bayındırlık, Plan ve Bütçe, Çevre ve Sağlık, Eğitim Kültür ve Sosyal Hizmetler, Tarım ve Hayvancılık, Afet İşleri, Köy İşleri Takip Komisyonlarına sevkine</w:t>
      </w:r>
      <w:r w:rsidR="00F933C9" w:rsidRPr="00654FF7">
        <w:rPr>
          <w:color w:val="000000"/>
          <w:sz w:val="22"/>
          <w:szCs w:val="22"/>
        </w:rPr>
        <w:t>,</w:t>
      </w:r>
      <w:proofErr w:type="gramEnd"/>
    </w:p>
    <w:p w:rsidR="00F933C9" w:rsidRPr="00654FF7" w:rsidRDefault="001A4418" w:rsidP="00F933C9">
      <w:pPr>
        <w:pStyle w:val="GvdeMetni"/>
        <w:ind w:firstLine="708"/>
        <w:rPr>
          <w:sz w:val="22"/>
          <w:szCs w:val="22"/>
        </w:rPr>
      </w:pPr>
      <w:r w:rsidRPr="00654FF7">
        <w:rPr>
          <w:b/>
          <w:bCs/>
          <w:sz w:val="22"/>
          <w:szCs w:val="22"/>
        </w:rPr>
        <w:t>12</w:t>
      </w:r>
      <w:r w:rsidRPr="00654FF7">
        <w:rPr>
          <w:sz w:val="22"/>
          <w:szCs w:val="22"/>
        </w:rPr>
        <w:t>-</w:t>
      </w:r>
      <w:r w:rsidR="005328B0" w:rsidRPr="00654FF7">
        <w:rPr>
          <w:sz w:val="22"/>
          <w:szCs w:val="22"/>
        </w:rPr>
        <w:t xml:space="preserve"> </w:t>
      </w:r>
      <w:r w:rsidR="00F933C9" w:rsidRPr="00654FF7">
        <w:rPr>
          <w:color w:val="000000"/>
          <w:sz w:val="22"/>
          <w:szCs w:val="22"/>
        </w:rPr>
        <w:t xml:space="preserve">İlimiz Merkez </w:t>
      </w:r>
      <w:proofErr w:type="spellStart"/>
      <w:r w:rsidR="00F933C9" w:rsidRPr="00654FF7">
        <w:rPr>
          <w:color w:val="000000"/>
          <w:sz w:val="22"/>
          <w:szCs w:val="22"/>
        </w:rPr>
        <w:t>Değirmeköy</w:t>
      </w:r>
      <w:proofErr w:type="spellEnd"/>
      <w:r w:rsidR="00F933C9" w:rsidRPr="00654FF7">
        <w:rPr>
          <w:color w:val="000000"/>
          <w:sz w:val="22"/>
          <w:szCs w:val="22"/>
        </w:rPr>
        <w:t xml:space="preserve"> Köyü 129  ada, 26 parsel numaralı taşınmazda plan müellifine hazırlatılan </w:t>
      </w:r>
      <w:r w:rsidR="00F933C9" w:rsidRPr="00654FF7">
        <w:rPr>
          <w:iCs/>
          <w:color w:val="000000"/>
          <w:sz w:val="22"/>
          <w:szCs w:val="22"/>
        </w:rPr>
        <w:t>1/5000 Ölçekli  Nazım ve 1/1000 Ölçekli Uygulama  İmar Planını Değişikliğinin</w:t>
      </w:r>
      <w:r w:rsidR="00F933C9" w:rsidRPr="00654FF7">
        <w:rPr>
          <w:i/>
          <w:iCs/>
          <w:color w:val="000000"/>
          <w:sz w:val="22"/>
          <w:szCs w:val="22"/>
        </w:rPr>
        <w:t xml:space="preserve"> </w:t>
      </w:r>
      <w:r w:rsidR="00F933C9" w:rsidRPr="00654FF7">
        <w:rPr>
          <w:color w:val="000000"/>
          <w:sz w:val="22"/>
          <w:szCs w:val="22"/>
        </w:rPr>
        <w:t>onaylanmasına,</w:t>
      </w:r>
    </w:p>
    <w:p w:rsidR="00F933C9" w:rsidRPr="00654FF7" w:rsidRDefault="00F933C9" w:rsidP="00F933C9">
      <w:pPr>
        <w:pStyle w:val="GvdeMetniGirintisi"/>
        <w:tabs>
          <w:tab w:val="left" w:pos="142"/>
        </w:tabs>
        <w:spacing w:line="240" w:lineRule="atLeast"/>
        <w:ind w:firstLine="0"/>
        <w:rPr>
          <w:sz w:val="22"/>
          <w:szCs w:val="22"/>
        </w:rPr>
      </w:pPr>
      <w:r w:rsidRPr="00654FF7">
        <w:rPr>
          <w:b/>
          <w:bCs/>
          <w:sz w:val="22"/>
          <w:szCs w:val="22"/>
        </w:rPr>
        <w:tab/>
      </w:r>
      <w:r w:rsidRPr="00654FF7">
        <w:rPr>
          <w:b/>
          <w:bCs/>
          <w:sz w:val="22"/>
          <w:szCs w:val="22"/>
        </w:rPr>
        <w:tab/>
      </w:r>
      <w:r w:rsidR="001A4418" w:rsidRPr="00654FF7">
        <w:rPr>
          <w:b/>
          <w:bCs/>
          <w:sz w:val="22"/>
          <w:szCs w:val="22"/>
        </w:rPr>
        <w:t>13</w:t>
      </w:r>
      <w:r w:rsidR="001A4418" w:rsidRPr="00654FF7">
        <w:rPr>
          <w:sz w:val="22"/>
          <w:szCs w:val="22"/>
        </w:rPr>
        <w:t>-</w:t>
      </w:r>
      <w:r w:rsidR="00F05437" w:rsidRPr="00654FF7">
        <w:rPr>
          <w:sz w:val="22"/>
          <w:szCs w:val="22"/>
        </w:rPr>
        <w:t xml:space="preserve"> </w:t>
      </w:r>
      <w:r w:rsidRPr="00654FF7">
        <w:rPr>
          <w:sz w:val="22"/>
          <w:szCs w:val="22"/>
        </w:rPr>
        <w:t xml:space="preserve">İlimiz Kemah İlçesi </w:t>
      </w:r>
      <w:proofErr w:type="spellStart"/>
      <w:r w:rsidRPr="00654FF7">
        <w:rPr>
          <w:sz w:val="22"/>
          <w:szCs w:val="22"/>
        </w:rPr>
        <w:t>Gökkaya</w:t>
      </w:r>
      <w:proofErr w:type="spellEnd"/>
      <w:r w:rsidRPr="00654FF7">
        <w:rPr>
          <w:sz w:val="22"/>
          <w:szCs w:val="22"/>
        </w:rPr>
        <w:t xml:space="preserve"> ve Esimli Köyleri sulama kanalları ve bentlerdeki oluşan çamur birikintilerinin temizlenebilmesi İl Özel İdaresine ait araçların uygun olduğu zamanlarda görevlendirilme yapılarak söz konusu işlerin yapılmasına,</w:t>
      </w:r>
    </w:p>
    <w:p w:rsidR="00F933C9" w:rsidRPr="00654FF7" w:rsidRDefault="00F933C9" w:rsidP="00F933C9">
      <w:pPr>
        <w:pStyle w:val="GvdeMetniGirintisi"/>
        <w:tabs>
          <w:tab w:val="left" w:pos="142"/>
        </w:tabs>
        <w:spacing w:line="240" w:lineRule="atLeast"/>
        <w:ind w:firstLine="0"/>
        <w:rPr>
          <w:sz w:val="22"/>
          <w:szCs w:val="22"/>
        </w:rPr>
      </w:pPr>
      <w:r w:rsidRPr="00654FF7">
        <w:rPr>
          <w:b/>
          <w:bCs/>
          <w:sz w:val="22"/>
          <w:szCs w:val="22"/>
        </w:rPr>
        <w:tab/>
      </w:r>
      <w:r w:rsidRPr="00654FF7">
        <w:rPr>
          <w:b/>
          <w:bCs/>
          <w:sz w:val="22"/>
          <w:szCs w:val="22"/>
        </w:rPr>
        <w:tab/>
      </w:r>
      <w:r w:rsidR="001A4418" w:rsidRPr="00654FF7">
        <w:rPr>
          <w:b/>
          <w:bCs/>
          <w:sz w:val="22"/>
          <w:szCs w:val="22"/>
        </w:rPr>
        <w:t>14</w:t>
      </w:r>
      <w:r w:rsidR="001A4418" w:rsidRPr="00654FF7">
        <w:rPr>
          <w:sz w:val="22"/>
          <w:szCs w:val="22"/>
        </w:rPr>
        <w:t>-</w:t>
      </w:r>
      <w:bookmarkStart w:id="1" w:name="_Hlk60994212"/>
      <w:r w:rsidR="00F05437" w:rsidRPr="00654FF7">
        <w:rPr>
          <w:sz w:val="22"/>
          <w:szCs w:val="22"/>
        </w:rPr>
        <w:t xml:space="preserve"> </w:t>
      </w:r>
      <w:bookmarkEnd w:id="1"/>
      <w:r w:rsidRPr="00654FF7">
        <w:rPr>
          <w:sz w:val="22"/>
          <w:szCs w:val="22"/>
        </w:rPr>
        <w:t xml:space="preserve">İlimiz Otlukbeli İlçesi </w:t>
      </w:r>
      <w:proofErr w:type="spellStart"/>
      <w:r w:rsidRPr="00654FF7">
        <w:rPr>
          <w:sz w:val="22"/>
          <w:szCs w:val="22"/>
        </w:rPr>
        <w:t>Ağamçağam</w:t>
      </w:r>
      <w:proofErr w:type="spellEnd"/>
      <w:r w:rsidRPr="00654FF7">
        <w:rPr>
          <w:sz w:val="22"/>
          <w:szCs w:val="22"/>
        </w:rPr>
        <w:t xml:space="preserve"> Köyü imam evi lojmanı ve çevre düzenlemesi işlerinin yapılabilmesi için İl Özel İdaresi 2023 Mali Yılı bütçesinden 100.000,00-TL. </w:t>
      </w:r>
      <w:proofErr w:type="gramStart"/>
      <w:r w:rsidRPr="00654FF7">
        <w:rPr>
          <w:sz w:val="22"/>
          <w:szCs w:val="22"/>
        </w:rPr>
        <w:t>ödeneğin</w:t>
      </w:r>
      <w:proofErr w:type="gramEnd"/>
      <w:r w:rsidRPr="00654FF7">
        <w:rPr>
          <w:sz w:val="22"/>
          <w:szCs w:val="22"/>
        </w:rPr>
        <w:t xml:space="preserve"> Otlukbeli Köylere Hizmet Götürme Birliğine aktarılmasına,</w:t>
      </w:r>
    </w:p>
    <w:p w:rsidR="00687EC3" w:rsidRPr="00654FF7" w:rsidRDefault="001A4418" w:rsidP="00687EC3">
      <w:pPr>
        <w:ind w:firstLine="708"/>
        <w:jc w:val="both"/>
        <w:rPr>
          <w:sz w:val="22"/>
          <w:szCs w:val="22"/>
        </w:rPr>
      </w:pPr>
      <w:proofErr w:type="gramStart"/>
      <w:r w:rsidRPr="00654FF7">
        <w:rPr>
          <w:b/>
          <w:bCs/>
          <w:sz w:val="22"/>
          <w:szCs w:val="22"/>
        </w:rPr>
        <w:t>15</w:t>
      </w:r>
      <w:r w:rsidRPr="00654FF7">
        <w:rPr>
          <w:sz w:val="22"/>
          <w:szCs w:val="22"/>
        </w:rPr>
        <w:t>-</w:t>
      </w:r>
      <w:bookmarkStart w:id="2" w:name="_Hlk58237535"/>
      <w:r w:rsidR="00F05437" w:rsidRPr="00654FF7">
        <w:rPr>
          <w:sz w:val="22"/>
          <w:szCs w:val="22"/>
        </w:rPr>
        <w:t xml:space="preserve"> </w:t>
      </w:r>
      <w:bookmarkEnd w:id="2"/>
      <w:r w:rsidR="00687EC3" w:rsidRPr="00654FF7">
        <w:rPr>
          <w:sz w:val="22"/>
          <w:szCs w:val="22"/>
        </w:rPr>
        <w:t>Mülkiyeti Hazineye ait 112 ada, 2-3-5-6 parsel numaralı taşınmazlarda hazırlanan Afetzede Yerleşim Yeri Amaçlı 1/1000 Ölçekli Uygulama  İmar Planı ve 1/5000 Ölçekli Nazım İmar Planının onaylanması ile ilgili konunun 5302 sayılı İl Özel İdaresi Kanun’unun 16. maddesi gereğince incelenmek üzere İmar ve Bayındırlık Komisyonuna sevkine,</w:t>
      </w:r>
      <w:proofErr w:type="gramEnd"/>
    </w:p>
    <w:p w:rsidR="00687EC3" w:rsidRPr="00654FF7" w:rsidRDefault="001A4418" w:rsidP="00687EC3">
      <w:pPr>
        <w:ind w:firstLine="708"/>
        <w:jc w:val="both"/>
        <w:rPr>
          <w:sz w:val="22"/>
          <w:szCs w:val="22"/>
        </w:rPr>
      </w:pPr>
      <w:r w:rsidRPr="00654FF7">
        <w:rPr>
          <w:b/>
          <w:bCs/>
          <w:sz w:val="22"/>
          <w:szCs w:val="22"/>
        </w:rPr>
        <w:t>16-</w:t>
      </w:r>
      <w:r w:rsidR="00F05437" w:rsidRPr="00654FF7">
        <w:rPr>
          <w:b/>
          <w:bCs/>
          <w:sz w:val="22"/>
          <w:szCs w:val="22"/>
        </w:rPr>
        <w:t xml:space="preserve"> </w:t>
      </w:r>
      <w:r w:rsidR="00687EC3" w:rsidRPr="00654FF7">
        <w:rPr>
          <w:sz w:val="22"/>
          <w:szCs w:val="22"/>
        </w:rPr>
        <w:t>İlimiz Merkez ve İlçe köylerde İl Özel İdaresi 2019-2020-2021 ve 2022 yılları programlarında yer alan ve yapılan işlerin çıkarılması, ayrıca gerçekleşme oranlarının tespiti için İl Özel İdaresi Yatırımcı Müdürlükleri tarafından çalışma yapılarak İl Genel Meclisine rapor halinde sunulmasına,</w:t>
      </w:r>
    </w:p>
    <w:p w:rsidR="00687EC3" w:rsidRPr="00654FF7" w:rsidRDefault="00F05437" w:rsidP="00687EC3">
      <w:pPr>
        <w:ind w:firstLine="708"/>
        <w:jc w:val="both"/>
        <w:rPr>
          <w:sz w:val="22"/>
          <w:szCs w:val="22"/>
        </w:rPr>
      </w:pPr>
      <w:r w:rsidRPr="00654FF7">
        <w:rPr>
          <w:b/>
          <w:sz w:val="22"/>
          <w:szCs w:val="22"/>
        </w:rPr>
        <w:t>17-</w:t>
      </w:r>
      <w:r w:rsidRPr="00654FF7">
        <w:rPr>
          <w:sz w:val="22"/>
          <w:szCs w:val="22"/>
        </w:rPr>
        <w:t xml:space="preserve"> </w:t>
      </w:r>
      <w:r w:rsidR="00687EC3" w:rsidRPr="00654FF7">
        <w:rPr>
          <w:sz w:val="22"/>
          <w:szCs w:val="22"/>
        </w:rPr>
        <w:t xml:space="preserve">İl Özel İdaresi 2023 yılı yatırım programında yer alan, İlimiz Refahiye İlçesi Kandil Köyü 1.kat asfalt yapımı işi için ayrılan 2.000.000,00-TL, Onurlu Köyü sathi kaplama işi için yarılan 1.150.000,00-TL. </w:t>
      </w:r>
      <w:proofErr w:type="gramStart"/>
      <w:r w:rsidR="00687EC3" w:rsidRPr="00654FF7">
        <w:rPr>
          <w:sz w:val="22"/>
          <w:szCs w:val="22"/>
        </w:rPr>
        <w:t>toplam</w:t>
      </w:r>
      <w:proofErr w:type="gramEnd"/>
      <w:r w:rsidR="00687EC3" w:rsidRPr="00654FF7">
        <w:rPr>
          <w:sz w:val="22"/>
          <w:szCs w:val="22"/>
        </w:rPr>
        <w:t xml:space="preserve"> 3.150.000,00-TL. </w:t>
      </w:r>
      <w:proofErr w:type="gramStart"/>
      <w:r w:rsidR="00687EC3" w:rsidRPr="00654FF7">
        <w:rPr>
          <w:sz w:val="22"/>
          <w:szCs w:val="22"/>
        </w:rPr>
        <w:t>ödeneğin</w:t>
      </w:r>
      <w:proofErr w:type="gramEnd"/>
      <w:r w:rsidR="00687EC3" w:rsidRPr="00654FF7">
        <w:rPr>
          <w:sz w:val="22"/>
          <w:szCs w:val="22"/>
        </w:rPr>
        <w:t xml:space="preserve"> </w:t>
      </w:r>
      <w:proofErr w:type="spellStart"/>
      <w:r w:rsidR="00687EC3" w:rsidRPr="00654FF7">
        <w:rPr>
          <w:sz w:val="22"/>
          <w:szCs w:val="22"/>
        </w:rPr>
        <w:t>Koçevi</w:t>
      </w:r>
      <w:proofErr w:type="spellEnd"/>
      <w:r w:rsidR="00687EC3" w:rsidRPr="00654FF7">
        <w:rPr>
          <w:sz w:val="22"/>
          <w:szCs w:val="22"/>
        </w:rPr>
        <w:t xml:space="preserve"> Köyü 3,5 km. BSK asfalt yapımı işi, </w:t>
      </w:r>
      <w:proofErr w:type="spellStart"/>
      <w:r w:rsidR="00687EC3" w:rsidRPr="00654FF7">
        <w:rPr>
          <w:sz w:val="22"/>
          <w:szCs w:val="22"/>
        </w:rPr>
        <w:t>Sarıbayır</w:t>
      </w:r>
      <w:proofErr w:type="spellEnd"/>
      <w:r w:rsidR="00687EC3" w:rsidRPr="00654FF7">
        <w:rPr>
          <w:sz w:val="22"/>
          <w:szCs w:val="22"/>
        </w:rPr>
        <w:t xml:space="preserve"> Köyü-</w:t>
      </w:r>
      <w:proofErr w:type="spellStart"/>
      <w:r w:rsidR="00687EC3" w:rsidRPr="00654FF7">
        <w:rPr>
          <w:sz w:val="22"/>
          <w:szCs w:val="22"/>
        </w:rPr>
        <w:t>Bostandere</w:t>
      </w:r>
      <w:proofErr w:type="spellEnd"/>
      <w:r w:rsidR="00687EC3" w:rsidRPr="00654FF7">
        <w:rPr>
          <w:sz w:val="22"/>
          <w:szCs w:val="22"/>
        </w:rPr>
        <w:t xml:space="preserve"> Köyü arası 4 km. 2.kat asfalt yapımı işi, Damlaca Köyü 1 km. 1.kat asfalt yapımı işinde kullanılmak üzere tahsis değişikliği yapılmasına,</w:t>
      </w:r>
    </w:p>
    <w:p w:rsidR="00654FF7" w:rsidRPr="00654FF7" w:rsidRDefault="00F05437" w:rsidP="00654FF7">
      <w:pPr>
        <w:ind w:firstLine="708"/>
        <w:jc w:val="both"/>
        <w:rPr>
          <w:sz w:val="22"/>
          <w:szCs w:val="22"/>
        </w:rPr>
      </w:pPr>
      <w:proofErr w:type="gramStart"/>
      <w:r w:rsidRPr="00654FF7">
        <w:rPr>
          <w:b/>
          <w:sz w:val="22"/>
          <w:szCs w:val="22"/>
        </w:rPr>
        <w:t>18-</w:t>
      </w:r>
      <w:r w:rsidR="00487218" w:rsidRPr="00654FF7">
        <w:rPr>
          <w:sz w:val="22"/>
          <w:szCs w:val="22"/>
        </w:rPr>
        <w:t xml:space="preserve"> </w:t>
      </w:r>
      <w:r w:rsidR="00654FF7" w:rsidRPr="00654FF7">
        <w:rPr>
          <w:sz w:val="22"/>
          <w:szCs w:val="22"/>
        </w:rPr>
        <w:t>Erzincan İl Jandarma Komutanlığı sorumluluk bölgesinde kamu düzeninin sağlanması ve bölücü terör eylemlerinin önlenmesine yönelik, İlimiz sınırları içerisinde kullanılmak üzere kamera sistemlerinin kurulması işinin İl Özel İdaresi 2023 yılı ek yatırım programına alınarak yapılması ile ilgili konunun incelenmek üzere 5302 sayılı İl Özel İdaresi Kanun’unun 16. maddesi gereğince üzere İmar ve Bayındırlık, Plan ve Bütçe, Çevre ve Sağlık, Eğitim Kültür ve Sosyal Hizmetler, Tarım ve Hayvancılık, Afet İşleri, Köy İşleri Takip Komisyonlarına sevkine</w:t>
      </w:r>
      <w:r w:rsidR="00654FF7" w:rsidRPr="00654FF7">
        <w:rPr>
          <w:color w:val="000000"/>
          <w:sz w:val="22"/>
          <w:szCs w:val="22"/>
        </w:rPr>
        <w:t>,</w:t>
      </w:r>
      <w:proofErr w:type="gramEnd"/>
    </w:p>
    <w:p w:rsidR="00654FF7" w:rsidRPr="00654FF7" w:rsidRDefault="00487218" w:rsidP="00654FF7">
      <w:pPr>
        <w:ind w:firstLine="708"/>
        <w:jc w:val="both"/>
        <w:rPr>
          <w:sz w:val="22"/>
          <w:szCs w:val="22"/>
        </w:rPr>
      </w:pPr>
      <w:proofErr w:type="gramStart"/>
      <w:r w:rsidRPr="00654FF7">
        <w:rPr>
          <w:b/>
          <w:sz w:val="22"/>
          <w:szCs w:val="22"/>
        </w:rPr>
        <w:t>19-</w:t>
      </w:r>
      <w:r w:rsidRPr="00654FF7">
        <w:rPr>
          <w:sz w:val="22"/>
          <w:szCs w:val="22"/>
        </w:rPr>
        <w:t xml:space="preserve"> </w:t>
      </w:r>
      <w:r w:rsidR="00654FF7" w:rsidRPr="00654FF7">
        <w:rPr>
          <w:sz w:val="22"/>
          <w:szCs w:val="22"/>
        </w:rPr>
        <w:t>İlimiz Çayırlı İlçesi </w:t>
      </w:r>
      <w:proofErr w:type="spellStart"/>
      <w:r w:rsidR="00654FF7" w:rsidRPr="00654FF7">
        <w:rPr>
          <w:sz w:val="22"/>
          <w:szCs w:val="22"/>
        </w:rPr>
        <w:t>Yazıkaya</w:t>
      </w:r>
      <w:proofErr w:type="spellEnd"/>
      <w:r w:rsidR="00654FF7" w:rsidRPr="00654FF7">
        <w:rPr>
          <w:sz w:val="22"/>
          <w:szCs w:val="22"/>
        </w:rPr>
        <w:t xml:space="preserve"> Köyü 150 ada, 41  parsel numaralı taşınmazda, 5543 sayılı İskân Kanunun 16.maddesine yönelik kırsal alanda fiziksel yerleşimin düzenlenmesi amacıyla plan müellifine hazırlatılan Gelişme Konut Amaçlı  1/5000 Ölçekli Nazım İmar Planı ve  1/1000 Ölçekli Uygulama  İmar Planı Değişikliğinin onaylanması ile ilgili konunun 5302 sayılı İl Özel İdaresi Kanun’unun 16. maddesi gereğince incelenmek üzere İmar ve Bayındırlık Komisyonuna sevkine,</w:t>
      </w:r>
      <w:proofErr w:type="gramEnd"/>
    </w:p>
    <w:p w:rsidR="00654FF7" w:rsidRPr="00654FF7" w:rsidRDefault="00845133" w:rsidP="00654FF7">
      <w:pPr>
        <w:ind w:firstLine="708"/>
        <w:jc w:val="both"/>
        <w:rPr>
          <w:bCs/>
          <w:color w:val="000000"/>
          <w:sz w:val="22"/>
          <w:szCs w:val="22"/>
        </w:rPr>
      </w:pPr>
      <w:r w:rsidRPr="00654FF7">
        <w:rPr>
          <w:b/>
          <w:sz w:val="22"/>
          <w:szCs w:val="22"/>
        </w:rPr>
        <w:t>20-</w:t>
      </w:r>
      <w:r w:rsidRPr="00654FF7">
        <w:rPr>
          <w:sz w:val="22"/>
          <w:szCs w:val="22"/>
        </w:rPr>
        <w:t xml:space="preserve"> </w:t>
      </w:r>
      <w:r w:rsidR="00654FF7" w:rsidRPr="00654FF7">
        <w:rPr>
          <w:sz w:val="22"/>
          <w:szCs w:val="22"/>
        </w:rPr>
        <w:t xml:space="preserve">İl Özel İdaresi 2023 yılı yatırım programında yer alan; İlimiz İliç İlçesi Çaylı Köyü 3 km. </w:t>
      </w:r>
      <w:r w:rsidR="00654FF7" w:rsidRPr="00654FF7">
        <w:rPr>
          <w:color w:val="000000"/>
          <w:sz w:val="22"/>
          <w:szCs w:val="22"/>
        </w:rPr>
        <w:t xml:space="preserve">1.kat asfalt yapımı işi için ayrılan 2.334.698,82 ₺. </w:t>
      </w:r>
      <w:proofErr w:type="gramStart"/>
      <w:r w:rsidR="00654FF7" w:rsidRPr="00654FF7">
        <w:rPr>
          <w:color w:val="000000"/>
          <w:sz w:val="22"/>
          <w:szCs w:val="22"/>
        </w:rPr>
        <w:t>ile</w:t>
      </w:r>
      <w:proofErr w:type="gramEnd"/>
      <w:r w:rsidR="00654FF7" w:rsidRPr="00654FF7">
        <w:rPr>
          <w:sz w:val="22"/>
          <w:szCs w:val="22"/>
        </w:rPr>
        <w:t xml:space="preserve"> Özlü Köyü 5,1 km. </w:t>
      </w:r>
      <w:r w:rsidR="00654FF7" w:rsidRPr="00654FF7">
        <w:rPr>
          <w:color w:val="000000"/>
          <w:sz w:val="22"/>
          <w:szCs w:val="22"/>
        </w:rPr>
        <w:t xml:space="preserve">2.kat asfalt işi için ayrılan 793.719,21 ₺. Toplam </w:t>
      </w:r>
      <w:r w:rsidR="00654FF7" w:rsidRPr="00654FF7">
        <w:rPr>
          <w:bCs/>
          <w:color w:val="000000"/>
          <w:sz w:val="22"/>
          <w:szCs w:val="22"/>
        </w:rPr>
        <w:t>3.128.418,03 ₺.</w:t>
      </w:r>
      <w:proofErr w:type="spellStart"/>
      <w:r w:rsidR="00654FF7" w:rsidRPr="00654FF7">
        <w:rPr>
          <w:bCs/>
          <w:color w:val="000000"/>
          <w:sz w:val="22"/>
          <w:szCs w:val="22"/>
        </w:rPr>
        <w:t>nin</w:t>
      </w:r>
      <w:proofErr w:type="spellEnd"/>
      <w:r w:rsidR="00654FF7" w:rsidRPr="00654FF7">
        <w:rPr>
          <w:bCs/>
          <w:color w:val="000000"/>
          <w:sz w:val="22"/>
          <w:szCs w:val="22"/>
        </w:rPr>
        <w:t xml:space="preserve"> Özlü Köyü 6,3 km. BSK asfalt yapımı işinde kullanılmak üzere tahsis değişikliği yapılmasına,</w:t>
      </w:r>
    </w:p>
    <w:p w:rsidR="00654FF7" w:rsidRPr="00654FF7" w:rsidRDefault="00654FF7" w:rsidP="00654FF7">
      <w:pPr>
        <w:ind w:firstLine="708"/>
        <w:jc w:val="both"/>
        <w:rPr>
          <w:sz w:val="22"/>
          <w:szCs w:val="22"/>
        </w:rPr>
      </w:pPr>
      <w:r w:rsidRPr="00654FF7">
        <w:rPr>
          <w:sz w:val="22"/>
          <w:szCs w:val="22"/>
        </w:rPr>
        <w:t xml:space="preserve">İlimiz Otlukbeli İlçesine bağlı merkez köyler ve arazi yolları ile Çayırlı İlçesine bağlı merkez köyler ve arazi yollarının bakım, onarım ve </w:t>
      </w:r>
      <w:proofErr w:type="gramStart"/>
      <w:r w:rsidRPr="00654FF7">
        <w:rPr>
          <w:sz w:val="22"/>
          <w:szCs w:val="22"/>
        </w:rPr>
        <w:t>stabilize</w:t>
      </w:r>
      <w:proofErr w:type="gramEnd"/>
      <w:r w:rsidRPr="00654FF7">
        <w:rPr>
          <w:sz w:val="22"/>
          <w:szCs w:val="22"/>
        </w:rPr>
        <w:t xml:space="preserve"> işlerinin İl Özel İdaresi araçları ile yapılmasına,</w:t>
      </w:r>
    </w:p>
    <w:p w:rsidR="00654FF7" w:rsidRPr="00654FF7" w:rsidRDefault="00654FF7" w:rsidP="00654FF7">
      <w:pPr>
        <w:ind w:firstLine="708"/>
        <w:jc w:val="both"/>
        <w:rPr>
          <w:sz w:val="22"/>
          <w:szCs w:val="22"/>
        </w:rPr>
      </w:pPr>
      <w:r w:rsidRPr="00654FF7">
        <w:rPr>
          <w:sz w:val="22"/>
          <w:szCs w:val="22"/>
        </w:rPr>
        <w:t xml:space="preserve">İlimiz Üzümlü İlçesi </w:t>
      </w:r>
      <w:proofErr w:type="spellStart"/>
      <w:r w:rsidRPr="00654FF7">
        <w:rPr>
          <w:sz w:val="22"/>
          <w:szCs w:val="22"/>
        </w:rPr>
        <w:t>Pişkidağ</w:t>
      </w:r>
      <w:proofErr w:type="spellEnd"/>
      <w:r w:rsidRPr="00654FF7">
        <w:rPr>
          <w:sz w:val="22"/>
          <w:szCs w:val="22"/>
        </w:rPr>
        <w:t xml:space="preserve"> Köyü Aşağı Köy mevkiinde yeni yol açılması için İl Özel İdaresine ait ekskavatörün görevlendirilmesine,</w:t>
      </w:r>
    </w:p>
    <w:p w:rsidR="00654FF7" w:rsidRPr="00654FF7" w:rsidRDefault="00845133" w:rsidP="00654FF7">
      <w:pPr>
        <w:ind w:firstLine="708"/>
        <w:jc w:val="both"/>
        <w:rPr>
          <w:sz w:val="22"/>
          <w:szCs w:val="22"/>
        </w:rPr>
      </w:pPr>
      <w:r w:rsidRPr="00654FF7">
        <w:rPr>
          <w:b/>
          <w:sz w:val="22"/>
          <w:szCs w:val="22"/>
        </w:rPr>
        <w:t xml:space="preserve">21- </w:t>
      </w:r>
      <w:r w:rsidR="00654FF7" w:rsidRPr="00654FF7">
        <w:rPr>
          <w:sz w:val="22"/>
          <w:szCs w:val="22"/>
        </w:rPr>
        <w:t xml:space="preserve">İl Özel İdaresi 2023 yılı yatırım programına yer alan, İlimiz Çayırlı İlçesi Aşağı </w:t>
      </w:r>
      <w:proofErr w:type="spellStart"/>
      <w:r w:rsidR="00654FF7" w:rsidRPr="00654FF7">
        <w:rPr>
          <w:sz w:val="22"/>
          <w:szCs w:val="22"/>
        </w:rPr>
        <w:t>Çamurdere</w:t>
      </w:r>
      <w:proofErr w:type="spellEnd"/>
      <w:r w:rsidR="00654FF7" w:rsidRPr="00654FF7">
        <w:rPr>
          <w:sz w:val="22"/>
          <w:szCs w:val="22"/>
        </w:rPr>
        <w:t xml:space="preserve"> Köyü </w:t>
      </w:r>
      <w:proofErr w:type="spellStart"/>
      <w:r w:rsidR="00654FF7" w:rsidRPr="00654FF7">
        <w:rPr>
          <w:sz w:val="22"/>
          <w:szCs w:val="22"/>
        </w:rPr>
        <w:t>çobanevi</w:t>
      </w:r>
      <w:proofErr w:type="spellEnd"/>
      <w:r w:rsidR="00654FF7" w:rsidRPr="00654FF7">
        <w:rPr>
          <w:sz w:val="22"/>
          <w:szCs w:val="22"/>
        </w:rPr>
        <w:t xml:space="preserve"> yapımı işi için ayrılan 50.000,00-</w:t>
      </w:r>
      <w:proofErr w:type="gramStart"/>
      <w:r w:rsidR="00654FF7" w:rsidRPr="00654FF7">
        <w:rPr>
          <w:sz w:val="22"/>
          <w:szCs w:val="22"/>
        </w:rPr>
        <w:t>TL.</w:t>
      </w:r>
      <w:proofErr w:type="spellStart"/>
      <w:r w:rsidR="00654FF7" w:rsidRPr="00654FF7">
        <w:rPr>
          <w:sz w:val="22"/>
          <w:szCs w:val="22"/>
        </w:rPr>
        <w:t>nin</w:t>
      </w:r>
      <w:proofErr w:type="spellEnd"/>
      <w:proofErr w:type="gramEnd"/>
      <w:r w:rsidR="00654FF7" w:rsidRPr="00654FF7">
        <w:rPr>
          <w:sz w:val="22"/>
          <w:szCs w:val="22"/>
        </w:rPr>
        <w:t xml:space="preserve"> Yukarı </w:t>
      </w:r>
      <w:proofErr w:type="spellStart"/>
      <w:r w:rsidR="00654FF7" w:rsidRPr="00654FF7">
        <w:rPr>
          <w:sz w:val="22"/>
          <w:szCs w:val="22"/>
        </w:rPr>
        <w:t>Çamurdere</w:t>
      </w:r>
      <w:proofErr w:type="spellEnd"/>
      <w:r w:rsidR="00654FF7" w:rsidRPr="00654FF7">
        <w:rPr>
          <w:sz w:val="22"/>
          <w:szCs w:val="22"/>
        </w:rPr>
        <w:t xml:space="preserve"> Köyü </w:t>
      </w:r>
      <w:proofErr w:type="spellStart"/>
      <w:r w:rsidR="00654FF7" w:rsidRPr="00654FF7">
        <w:rPr>
          <w:sz w:val="22"/>
          <w:szCs w:val="22"/>
        </w:rPr>
        <w:t>Çobanevi</w:t>
      </w:r>
      <w:proofErr w:type="spellEnd"/>
      <w:r w:rsidR="00654FF7" w:rsidRPr="00654FF7">
        <w:rPr>
          <w:sz w:val="22"/>
          <w:szCs w:val="22"/>
        </w:rPr>
        <w:t xml:space="preserve"> yapımı işinde kullanılmak üzere tahsis değişikliği yapılmasına, </w:t>
      </w:r>
    </w:p>
    <w:p w:rsidR="00654FF7" w:rsidRPr="00654FF7" w:rsidRDefault="00654FF7" w:rsidP="00654FF7">
      <w:pPr>
        <w:ind w:firstLine="708"/>
        <w:jc w:val="both"/>
        <w:rPr>
          <w:sz w:val="22"/>
          <w:szCs w:val="22"/>
        </w:rPr>
      </w:pPr>
      <w:proofErr w:type="spellStart"/>
      <w:r w:rsidRPr="00654FF7">
        <w:rPr>
          <w:sz w:val="22"/>
          <w:szCs w:val="22"/>
        </w:rPr>
        <w:t>Cennetpınar</w:t>
      </w:r>
      <w:proofErr w:type="spellEnd"/>
      <w:r w:rsidRPr="00654FF7">
        <w:rPr>
          <w:sz w:val="22"/>
          <w:szCs w:val="22"/>
        </w:rPr>
        <w:t xml:space="preserve"> ve </w:t>
      </w:r>
      <w:proofErr w:type="spellStart"/>
      <w:r w:rsidRPr="00654FF7">
        <w:rPr>
          <w:sz w:val="22"/>
          <w:szCs w:val="22"/>
        </w:rPr>
        <w:t>Harmantepe</w:t>
      </w:r>
      <w:proofErr w:type="spellEnd"/>
      <w:r w:rsidRPr="00654FF7">
        <w:rPr>
          <w:sz w:val="22"/>
          <w:szCs w:val="22"/>
        </w:rPr>
        <w:t xml:space="preserve"> Köyleri yeni yerleşim yerlerinde ki çevre düzenleme işlerinin İl Özel İdaresi araçları ile yapılmasına,</w:t>
      </w: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52189"/>
    <w:rsid w:val="00064E0C"/>
    <w:rsid w:val="0008465C"/>
    <w:rsid w:val="000C0D5E"/>
    <w:rsid w:val="000E6BCF"/>
    <w:rsid w:val="00163454"/>
    <w:rsid w:val="0018597B"/>
    <w:rsid w:val="001A4418"/>
    <w:rsid w:val="001D28A0"/>
    <w:rsid w:val="001F1AA9"/>
    <w:rsid w:val="002736C1"/>
    <w:rsid w:val="002A2A6B"/>
    <w:rsid w:val="002C09C2"/>
    <w:rsid w:val="00303C51"/>
    <w:rsid w:val="00361E90"/>
    <w:rsid w:val="00370F59"/>
    <w:rsid w:val="003866DA"/>
    <w:rsid w:val="003B7F71"/>
    <w:rsid w:val="003C0D9B"/>
    <w:rsid w:val="00443F5B"/>
    <w:rsid w:val="00467DC2"/>
    <w:rsid w:val="0047449F"/>
    <w:rsid w:val="00487218"/>
    <w:rsid w:val="00490DFE"/>
    <w:rsid w:val="004F13F5"/>
    <w:rsid w:val="00531296"/>
    <w:rsid w:val="005328B0"/>
    <w:rsid w:val="00573AEE"/>
    <w:rsid w:val="00582313"/>
    <w:rsid w:val="005B1B50"/>
    <w:rsid w:val="005C45FF"/>
    <w:rsid w:val="00603CDE"/>
    <w:rsid w:val="00621AF4"/>
    <w:rsid w:val="00650DE9"/>
    <w:rsid w:val="00654FDE"/>
    <w:rsid w:val="00654FF7"/>
    <w:rsid w:val="00681342"/>
    <w:rsid w:val="00687EC3"/>
    <w:rsid w:val="006A31B1"/>
    <w:rsid w:val="006B6C8B"/>
    <w:rsid w:val="006C3AA8"/>
    <w:rsid w:val="006E2A42"/>
    <w:rsid w:val="00704862"/>
    <w:rsid w:val="0070775C"/>
    <w:rsid w:val="007175E6"/>
    <w:rsid w:val="0073450F"/>
    <w:rsid w:val="00771CF2"/>
    <w:rsid w:val="0077558A"/>
    <w:rsid w:val="00781BD0"/>
    <w:rsid w:val="0079766D"/>
    <w:rsid w:val="007B0774"/>
    <w:rsid w:val="00813F7F"/>
    <w:rsid w:val="00845133"/>
    <w:rsid w:val="00872B40"/>
    <w:rsid w:val="008E550B"/>
    <w:rsid w:val="0093525C"/>
    <w:rsid w:val="00981CC1"/>
    <w:rsid w:val="009A4A7D"/>
    <w:rsid w:val="009D7A26"/>
    <w:rsid w:val="009F1623"/>
    <w:rsid w:val="00A010DD"/>
    <w:rsid w:val="00A618D1"/>
    <w:rsid w:val="00A76B77"/>
    <w:rsid w:val="00A77A0E"/>
    <w:rsid w:val="00A92C28"/>
    <w:rsid w:val="00B0189F"/>
    <w:rsid w:val="00B02BB9"/>
    <w:rsid w:val="00B12D4D"/>
    <w:rsid w:val="00B746CF"/>
    <w:rsid w:val="00BC791F"/>
    <w:rsid w:val="00BE62BB"/>
    <w:rsid w:val="00C06C17"/>
    <w:rsid w:val="00C26958"/>
    <w:rsid w:val="00C30188"/>
    <w:rsid w:val="00C41F05"/>
    <w:rsid w:val="00C536F2"/>
    <w:rsid w:val="00C61A0E"/>
    <w:rsid w:val="00CF1656"/>
    <w:rsid w:val="00D11280"/>
    <w:rsid w:val="00D3505B"/>
    <w:rsid w:val="00D530FB"/>
    <w:rsid w:val="00D80C7D"/>
    <w:rsid w:val="00D87949"/>
    <w:rsid w:val="00DA13FB"/>
    <w:rsid w:val="00DA40F3"/>
    <w:rsid w:val="00DD70D3"/>
    <w:rsid w:val="00DD77AF"/>
    <w:rsid w:val="00E15FE9"/>
    <w:rsid w:val="00E40D29"/>
    <w:rsid w:val="00E57950"/>
    <w:rsid w:val="00E61D4A"/>
    <w:rsid w:val="00E97B6F"/>
    <w:rsid w:val="00EC4E4F"/>
    <w:rsid w:val="00EC7A6D"/>
    <w:rsid w:val="00EE363F"/>
    <w:rsid w:val="00F05437"/>
    <w:rsid w:val="00F10CA4"/>
    <w:rsid w:val="00F24F4E"/>
    <w:rsid w:val="00F3366B"/>
    <w:rsid w:val="00F5477C"/>
    <w:rsid w:val="00F933C9"/>
    <w:rsid w:val="00F93FFA"/>
    <w:rsid w:val="00FB6572"/>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1296</Words>
  <Characters>7393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8</cp:revision>
  <dcterms:created xsi:type="dcterms:W3CDTF">2023-06-01T05:08:00Z</dcterms:created>
  <dcterms:modified xsi:type="dcterms:W3CDTF">2023-06-07T10:41:00Z</dcterms:modified>
</cp:coreProperties>
</file>