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B7AF3">
        <w:rPr>
          <w:b/>
          <w:sz w:val="22"/>
          <w:szCs w:val="22"/>
        </w:rPr>
        <w:t>4</w:t>
      </w:r>
      <w:r w:rsidR="00704862">
        <w:rPr>
          <w:b/>
          <w:sz w:val="22"/>
          <w:szCs w:val="22"/>
        </w:rPr>
        <w:t xml:space="preserve"> YILI </w:t>
      </w:r>
      <w:r w:rsidR="00D72825">
        <w:rPr>
          <w:b/>
          <w:sz w:val="22"/>
          <w:szCs w:val="22"/>
        </w:rPr>
        <w:t>NİSAN</w:t>
      </w:r>
      <w:r w:rsidRPr="00C26958">
        <w:rPr>
          <w:b/>
          <w:sz w:val="22"/>
          <w:szCs w:val="22"/>
        </w:rPr>
        <w:t xml:space="preserve"> AY’I </w:t>
      </w:r>
      <w:proofErr w:type="gramStart"/>
      <w:r w:rsidR="0094561D">
        <w:rPr>
          <w:b/>
          <w:sz w:val="22"/>
          <w:szCs w:val="22"/>
        </w:rPr>
        <w:t>OLAĞANÜSTÜ</w:t>
      </w:r>
      <w:r w:rsidRPr="00C26958">
        <w:rPr>
          <w:b/>
          <w:sz w:val="22"/>
          <w:szCs w:val="22"/>
        </w:rPr>
        <w:t xml:space="preserve">  TOPLANTILARINDA</w:t>
      </w:r>
      <w:proofErr w:type="gramEnd"/>
    </w:p>
    <w:p w:rsidR="002736C1" w:rsidRPr="00C26958" w:rsidRDefault="002736C1" w:rsidP="002736C1">
      <w:pPr>
        <w:jc w:val="center"/>
        <w:rPr>
          <w:b/>
          <w:sz w:val="22"/>
          <w:szCs w:val="22"/>
        </w:rPr>
      </w:pPr>
      <w:r w:rsidRPr="00C26958">
        <w:rPr>
          <w:b/>
          <w:sz w:val="22"/>
          <w:szCs w:val="22"/>
        </w:rPr>
        <w:t>ALINAN KARARLARLA İLGİLİ DUYURU</w:t>
      </w:r>
    </w:p>
    <w:p w:rsidR="001A4418" w:rsidRPr="00F87A9D" w:rsidRDefault="002736C1" w:rsidP="001A4418">
      <w:pPr>
        <w:jc w:val="center"/>
      </w:pPr>
      <w:r w:rsidRPr="00C26958">
        <w:rPr>
          <w:b/>
          <w:sz w:val="22"/>
          <w:szCs w:val="22"/>
        </w:rPr>
        <w:tab/>
      </w:r>
    </w:p>
    <w:p w:rsidR="0094561D" w:rsidRPr="00820405" w:rsidRDefault="001A4418" w:rsidP="0094561D">
      <w:pPr>
        <w:ind w:firstLine="708"/>
        <w:jc w:val="both"/>
        <w:rPr>
          <w:sz w:val="22"/>
          <w:szCs w:val="22"/>
        </w:rPr>
      </w:pPr>
      <w:proofErr w:type="gramStart"/>
      <w:r w:rsidRPr="00A01ADF">
        <w:rPr>
          <w:b/>
          <w:sz w:val="22"/>
          <w:szCs w:val="22"/>
        </w:rPr>
        <w:t>1</w:t>
      </w:r>
      <w:r w:rsidRPr="00A01ADF">
        <w:rPr>
          <w:sz w:val="22"/>
          <w:szCs w:val="22"/>
        </w:rPr>
        <w:t>-</w:t>
      </w:r>
      <w:r w:rsidR="00603CDE" w:rsidRPr="00A01ADF">
        <w:rPr>
          <w:color w:val="000000"/>
          <w:sz w:val="22"/>
          <w:szCs w:val="22"/>
        </w:rPr>
        <w:t xml:space="preserve"> </w:t>
      </w:r>
      <w:r w:rsidR="0094561D" w:rsidRPr="00820405">
        <w:rPr>
          <w:sz w:val="22"/>
          <w:szCs w:val="22"/>
        </w:rPr>
        <w:t xml:space="preserve">İl Genel Meclisi’nin 08.05.2020 tarih ve 88 sayılı kararı ile Erzincan Çardaklı projesi, Erzincan Barajı ve Erzincan ovası P1, P2 ve P3 pompaj bölgesi ile Sol Sahil Ana Cazibe Sulaması, </w:t>
      </w:r>
      <w:proofErr w:type="spellStart"/>
      <w:r w:rsidR="0094561D" w:rsidRPr="00820405">
        <w:rPr>
          <w:sz w:val="22"/>
          <w:szCs w:val="22"/>
        </w:rPr>
        <w:t>Mollaköy</w:t>
      </w:r>
      <w:proofErr w:type="spellEnd"/>
      <w:r w:rsidR="0094561D" w:rsidRPr="00820405">
        <w:rPr>
          <w:sz w:val="22"/>
          <w:szCs w:val="22"/>
        </w:rPr>
        <w:t xml:space="preserve"> ana cazibe sulaması, </w:t>
      </w:r>
      <w:proofErr w:type="spellStart"/>
      <w:r w:rsidR="0094561D" w:rsidRPr="00820405">
        <w:rPr>
          <w:sz w:val="22"/>
          <w:szCs w:val="22"/>
        </w:rPr>
        <w:t>Konakbaşı</w:t>
      </w:r>
      <w:proofErr w:type="spellEnd"/>
      <w:r w:rsidR="0094561D" w:rsidRPr="00820405">
        <w:rPr>
          <w:sz w:val="22"/>
          <w:szCs w:val="22"/>
        </w:rPr>
        <w:t xml:space="preserve"> sulaması, Mercan sulaması ve </w:t>
      </w:r>
      <w:proofErr w:type="spellStart"/>
      <w:r w:rsidR="0094561D" w:rsidRPr="00820405">
        <w:rPr>
          <w:sz w:val="22"/>
          <w:szCs w:val="22"/>
        </w:rPr>
        <w:t>Uluköy</w:t>
      </w:r>
      <w:proofErr w:type="spellEnd"/>
      <w:r w:rsidR="0094561D" w:rsidRPr="00820405">
        <w:rPr>
          <w:sz w:val="22"/>
          <w:szCs w:val="22"/>
        </w:rPr>
        <w:t xml:space="preserve"> (</w:t>
      </w:r>
      <w:proofErr w:type="spellStart"/>
      <w:r w:rsidR="0094561D" w:rsidRPr="00820405">
        <w:rPr>
          <w:sz w:val="22"/>
          <w:szCs w:val="22"/>
        </w:rPr>
        <w:t>Şıhlı</w:t>
      </w:r>
      <w:proofErr w:type="spellEnd"/>
      <w:r w:rsidR="0094561D" w:rsidRPr="00820405">
        <w:rPr>
          <w:sz w:val="22"/>
          <w:szCs w:val="22"/>
        </w:rPr>
        <w:t xml:space="preserve">) Bölgelerinde bulunan tarım arazilerine su temini ve dağıtımı görevi 21.05.2020 tarihinde düzenlenen protokol ile İl Özel İdaresi İşletme ve İştirakler Müdürlüğü tarafından yürütülmektedir. </w:t>
      </w:r>
      <w:proofErr w:type="gramEnd"/>
      <w:r w:rsidR="0094561D" w:rsidRPr="00820405">
        <w:rPr>
          <w:sz w:val="22"/>
          <w:szCs w:val="22"/>
        </w:rPr>
        <w:t>Buna göre hazırlanan;</w:t>
      </w:r>
    </w:p>
    <w:p w:rsidR="0094561D" w:rsidRPr="00D218A2" w:rsidRDefault="0094561D" w:rsidP="0094561D">
      <w:pPr>
        <w:ind w:firstLine="708"/>
        <w:jc w:val="both"/>
        <w:rPr>
          <w:sz w:val="24"/>
          <w:szCs w:val="24"/>
        </w:rPr>
      </w:pPr>
    </w:p>
    <w:p w:rsidR="0094561D" w:rsidRDefault="0094561D" w:rsidP="0094561D">
      <w:pPr>
        <w:jc w:val="center"/>
        <w:rPr>
          <w:b/>
          <w:sz w:val="24"/>
          <w:szCs w:val="24"/>
        </w:rPr>
      </w:pPr>
      <w:r w:rsidRPr="00D218A2">
        <w:rPr>
          <w:b/>
          <w:sz w:val="24"/>
          <w:szCs w:val="24"/>
        </w:rPr>
        <w:t>ERZİNCAN OVASI SULAMASI YÖNERGESİ</w:t>
      </w:r>
    </w:p>
    <w:p w:rsidR="0094561D" w:rsidRPr="00D218A2" w:rsidRDefault="0094561D" w:rsidP="0094561D">
      <w:pPr>
        <w:jc w:val="center"/>
        <w:rPr>
          <w:b/>
          <w:sz w:val="24"/>
          <w:szCs w:val="24"/>
        </w:rPr>
      </w:pPr>
    </w:p>
    <w:p w:rsidR="0094561D" w:rsidRPr="00197B2A" w:rsidRDefault="0094561D" w:rsidP="0094561D">
      <w:pPr>
        <w:jc w:val="both"/>
        <w:rPr>
          <w:b/>
          <w:sz w:val="22"/>
          <w:szCs w:val="22"/>
          <w:u w:val="single"/>
        </w:rPr>
      </w:pPr>
      <w:r w:rsidRPr="00197B2A">
        <w:rPr>
          <w:b/>
          <w:sz w:val="22"/>
          <w:szCs w:val="22"/>
          <w:u w:val="single"/>
        </w:rPr>
        <w:t>BİRİNCİ BÖLÜM</w:t>
      </w:r>
    </w:p>
    <w:p w:rsidR="0094561D" w:rsidRPr="00197B2A" w:rsidRDefault="0094561D" w:rsidP="0094561D">
      <w:pPr>
        <w:jc w:val="both"/>
        <w:rPr>
          <w:b/>
          <w:sz w:val="22"/>
          <w:szCs w:val="22"/>
          <w:u w:val="single"/>
        </w:rPr>
      </w:pPr>
    </w:p>
    <w:p w:rsidR="0094561D" w:rsidRPr="00197B2A" w:rsidRDefault="0094561D" w:rsidP="0094561D">
      <w:pPr>
        <w:jc w:val="both"/>
        <w:rPr>
          <w:b/>
          <w:sz w:val="22"/>
          <w:szCs w:val="22"/>
        </w:rPr>
      </w:pPr>
      <w:r w:rsidRPr="00197B2A">
        <w:rPr>
          <w:b/>
          <w:sz w:val="22"/>
          <w:szCs w:val="22"/>
        </w:rPr>
        <w:t>Amaç, Kapsam, Dayanak ve Tanımlar</w:t>
      </w:r>
    </w:p>
    <w:p w:rsidR="0094561D" w:rsidRPr="00197B2A" w:rsidRDefault="0094561D" w:rsidP="0094561D">
      <w:pPr>
        <w:jc w:val="both"/>
        <w:rPr>
          <w:b/>
          <w:sz w:val="22"/>
          <w:szCs w:val="22"/>
        </w:rPr>
      </w:pPr>
    </w:p>
    <w:p w:rsidR="0094561D" w:rsidRPr="00197B2A" w:rsidRDefault="0094561D" w:rsidP="0094561D">
      <w:pPr>
        <w:jc w:val="both"/>
        <w:rPr>
          <w:b/>
          <w:sz w:val="22"/>
          <w:szCs w:val="22"/>
          <w:u w:val="single"/>
        </w:rPr>
      </w:pPr>
      <w:r w:rsidRPr="00197B2A">
        <w:rPr>
          <w:b/>
          <w:sz w:val="22"/>
          <w:szCs w:val="22"/>
          <w:u w:val="single"/>
        </w:rPr>
        <w:t>Amaç ve kapsam</w:t>
      </w:r>
    </w:p>
    <w:p w:rsidR="0094561D" w:rsidRPr="00197B2A" w:rsidRDefault="0094561D" w:rsidP="0094561D">
      <w:pPr>
        <w:jc w:val="both"/>
        <w:rPr>
          <w:b/>
          <w:sz w:val="22"/>
          <w:szCs w:val="22"/>
        </w:rPr>
      </w:pPr>
    </w:p>
    <w:p w:rsidR="0094561D" w:rsidRPr="00197B2A" w:rsidRDefault="0094561D" w:rsidP="0094561D">
      <w:pPr>
        <w:jc w:val="both"/>
        <w:rPr>
          <w:sz w:val="22"/>
          <w:szCs w:val="22"/>
        </w:rPr>
      </w:pPr>
      <w:r w:rsidRPr="00197B2A">
        <w:rPr>
          <w:b/>
          <w:sz w:val="22"/>
          <w:szCs w:val="22"/>
        </w:rPr>
        <w:t>MADDE 1-</w:t>
      </w:r>
      <w:r w:rsidRPr="00197B2A">
        <w:rPr>
          <w:sz w:val="22"/>
          <w:szCs w:val="22"/>
        </w:rPr>
        <w:t xml:space="preserve"> (1) Bu İç Yönergenin amacı; Erzincan çardaklı projesi Erzincan Barajı ve Erzincan Ovası P1,P2 ve P3 Pompaj Bölesi ile Sol Sahil Ana Cazibe Sulaması, </w:t>
      </w:r>
      <w:proofErr w:type="spellStart"/>
      <w:r w:rsidRPr="00197B2A">
        <w:rPr>
          <w:sz w:val="22"/>
          <w:szCs w:val="22"/>
        </w:rPr>
        <w:t>Mollaköy</w:t>
      </w:r>
      <w:proofErr w:type="spellEnd"/>
      <w:r w:rsidRPr="00197B2A">
        <w:rPr>
          <w:sz w:val="22"/>
          <w:szCs w:val="22"/>
        </w:rPr>
        <w:t xml:space="preserve"> Pompaj Sulaması, </w:t>
      </w:r>
      <w:proofErr w:type="spellStart"/>
      <w:r w:rsidRPr="00197B2A">
        <w:rPr>
          <w:sz w:val="22"/>
          <w:szCs w:val="22"/>
        </w:rPr>
        <w:t>Konakbaşı</w:t>
      </w:r>
      <w:proofErr w:type="spellEnd"/>
      <w:r w:rsidRPr="00197B2A">
        <w:rPr>
          <w:sz w:val="22"/>
          <w:szCs w:val="22"/>
        </w:rPr>
        <w:t xml:space="preserve"> Sulaması, Mercan Sulaması ve </w:t>
      </w:r>
      <w:proofErr w:type="spellStart"/>
      <w:r w:rsidRPr="00197B2A">
        <w:rPr>
          <w:sz w:val="22"/>
          <w:szCs w:val="22"/>
        </w:rPr>
        <w:t>Şıhlı</w:t>
      </w:r>
      <w:proofErr w:type="spellEnd"/>
      <w:r w:rsidRPr="00197B2A">
        <w:rPr>
          <w:sz w:val="22"/>
          <w:szCs w:val="22"/>
        </w:rPr>
        <w:t xml:space="preserve"> Sulaması Bölgelerindeki sulama ile ilgili iş ve işlemleri kapsar.</w:t>
      </w:r>
    </w:p>
    <w:p w:rsidR="0094561D" w:rsidRPr="00197B2A" w:rsidRDefault="0094561D" w:rsidP="0094561D">
      <w:pPr>
        <w:jc w:val="both"/>
        <w:rPr>
          <w:sz w:val="22"/>
          <w:szCs w:val="22"/>
        </w:rPr>
      </w:pPr>
    </w:p>
    <w:p w:rsidR="0094561D" w:rsidRPr="00197B2A" w:rsidRDefault="0094561D" w:rsidP="0094561D">
      <w:pPr>
        <w:jc w:val="both"/>
        <w:rPr>
          <w:b/>
          <w:sz w:val="22"/>
          <w:szCs w:val="22"/>
          <w:u w:val="single"/>
        </w:rPr>
      </w:pPr>
      <w:r w:rsidRPr="00197B2A">
        <w:rPr>
          <w:b/>
          <w:sz w:val="22"/>
          <w:szCs w:val="22"/>
          <w:u w:val="single"/>
        </w:rPr>
        <w:t>Dayanak</w:t>
      </w:r>
    </w:p>
    <w:p w:rsidR="0094561D" w:rsidRPr="00197B2A" w:rsidRDefault="0094561D" w:rsidP="0094561D">
      <w:pPr>
        <w:jc w:val="both"/>
        <w:rPr>
          <w:b/>
          <w:sz w:val="22"/>
          <w:szCs w:val="22"/>
        </w:rPr>
      </w:pPr>
    </w:p>
    <w:p w:rsidR="0094561D" w:rsidRPr="00197B2A" w:rsidRDefault="0094561D" w:rsidP="0094561D">
      <w:pPr>
        <w:jc w:val="both"/>
        <w:rPr>
          <w:sz w:val="22"/>
          <w:szCs w:val="22"/>
        </w:rPr>
      </w:pPr>
      <w:r w:rsidRPr="00197B2A">
        <w:rPr>
          <w:b/>
          <w:sz w:val="22"/>
          <w:szCs w:val="22"/>
        </w:rPr>
        <w:t>MADDE 2</w:t>
      </w:r>
      <w:r w:rsidRPr="00197B2A">
        <w:rPr>
          <w:sz w:val="22"/>
          <w:szCs w:val="22"/>
        </w:rPr>
        <w:t>- (1) Bu İç Yönerge, 5302 Sayılı İl Özel İdaresi Kanununun 6. ve 10. maddeleri ile İl Genel Meclisinin 08.05.2020 tarih ve 88 sayılı Kararı temel alınarak hazırlanmıştır.</w:t>
      </w:r>
    </w:p>
    <w:p w:rsidR="0094561D" w:rsidRDefault="0094561D" w:rsidP="0094561D">
      <w:pPr>
        <w:jc w:val="both"/>
        <w:rPr>
          <w:sz w:val="24"/>
          <w:szCs w:val="24"/>
        </w:rPr>
      </w:pPr>
    </w:p>
    <w:p w:rsidR="0094561D" w:rsidRPr="00197B2A" w:rsidRDefault="0094561D" w:rsidP="0094561D">
      <w:pPr>
        <w:jc w:val="both"/>
        <w:rPr>
          <w:b/>
          <w:sz w:val="22"/>
          <w:szCs w:val="22"/>
          <w:u w:val="single"/>
        </w:rPr>
      </w:pPr>
      <w:r w:rsidRPr="00197B2A">
        <w:rPr>
          <w:b/>
          <w:sz w:val="22"/>
          <w:szCs w:val="22"/>
          <w:u w:val="single"/>
        </w:rPr>
        <w:t>Tanımlar</w:t>
      </w:r>
    </w:p>
    <w:p w:rsidR="0094561D" w:rsidRPr="00197B2A" w:rsidRDefault="0094561D" w:rsidP="0094561D">
      <w:pPr>
        <w:jc w:val="both"/>
        <w:rPr>
          <w:b/>
          <w:sz w:val="22"/>
          <w:szCs w:val="22"/>
        </w:rPr>
      </w:pPr>
    </w:p>
    <w:p w:rsidR="0094561D" w:rsidRPr="00197B2A" w:rsidRDefault="0094561D" w:rsidP="0094561D">
      <w:pPr>
        <w:jc w:val="both"/>
        <w:rPr>
          <w:sz w:val="22"/>
          <w:szCs w:val="22"/>
        </w:rPr>
      </w:pPr>
      <w:r w:rsidRPr="00197B2A">
        <w:rPr>
          <w:b/>
          <w:sz w:val="22"/>
          <w:szCs w:val="22"/>
        </w:rPr>
        <w:t>MADDE 3-</w:t>
      </w:r>
      <w:r w:rsidRPr="00197B2A">
        <w:rPr>
          <w:sz w:val="22"/>
          <w:szCs w:val="22"/>
        </w:rPr>
        <w:t xml:space="preserve"> (1) Bu İç Yönergede geçen;</w:t>
      </w:r>
    </w:p>
    <w:p w:rsidR="0094561D" w:rsidRPr="00197B2A" w:rsidRDefault="0094561D" w:rsidP="0094561D">
      <w:pPr>
        <w:pStyle w:val="ListeParagraf"/>
        <w:numPr>
          <w:ilvl w:val="0"/>
          <w:numId w:val="9"/>
        </w:numPr>
        <w:jc w:val="both"/>
        <w:rPr>
          <w:rFonts w:ascii="Times New Roman" w:hAnsi="Times New Roman"/>
        </w:rPr>
      </w:pPr>
      <w:r w:rsidRPr="00197B2A">
        <w:rPr>
          <w:rFonts w:ascii="Times New Roman" w:hAnsi="Times New Roman"/>
        </w:rPr>
        <w:t>Sulama Mevsimi: Her yılın 1 Nisan ve 30 Ekim tarihleri arısını,</w:t>
      </w:r>
    </w:p>
    <w:p w:rsidR="0094561D" w:rsidRPr="00197B2A" w:rsidRDefault="0094561D" w:rsidP="0094561D">
      <w:pPr>
        <w:pStyle w:val="ListeParagraf"/>
        <w:numPr>
          <w:ilvl w:val="0"/>
          <w:numId w:val="9"/>
        </w:numPr>
        <w:jc w:val="both"/>
        <w:rPr>
          <w:rFonts w:ascii="Times New Roman" w:hAnsi="Times New Roman"/>
        </w:rPr>
      </w:pPr>
      <w:r w:rsidRPr="00197B2A">
        <w:rPr>
          <w:rFonts w:ascii="Times New Roman" w:hAnsi="Times New Roman"/>
        </w:rPr>
        <w:t xml:space="preserve">Tesis: Erzincan çardaklı projesi Erzincan Barajı ve Erzincan Ovası P1,P2 ve P3 Pompaj Bölesi ile Sol Sahil Ana Cazibe Sulaması, </w:t>
      </w:r>
      <w:proofErr w:type="spellStart"/>
      <w:r w:rsidRPr="00197B2A">
        <w:rPr>
          <w:rFonts w:ascii="Times New Roman" w:hAnsi="Times New Roman"/>
        </w:rPr>
        <w:t>Mollaköy</w:t>
      </w:r>
      <w:proofErr w:type="spellEnd"/>
      <w:r w:rsidRPr="00197B2A">
        <w:rPr>
          <w:rFonts w:ascii="Times New Roman" w:hAnsi="Times New Roman"/>
        </w:rPr>
        <w:t xml:space="preserve"> Pompaj Sulaması, </w:t>
      </w:r>
      <w:proofErr w:type="spellStart"/>
      <w:r w:rsidRPr="00197B2A">
        <w:rPr>
          <w:rFonts w:ascii="Times New Roman" w:hAnsi="Times New Roman"/>
        </w:rPr>
        <w:t>Konakbaşı</w:t>
      </w:r>
      <w:proofErr w:type="spellEnd"/>
      <w:r w:rsidRPr="00197B2A">
        <w:rPr>
          <w:rFonts w:ascii="Times New Roman" w:hAnsi="Times New Roman"/>
        </w:rPr>
        <w:t xml:space="preserve"> Sulaması, Mercan Sulaması ve </w:t>
      </w:r>
      <w:proofErr w:type="spellStart"/>
      <w:r w:rsidRPr="00197B2A">
        <w:rPr>
          <w:rFonts w:ascii="Times New Roman" w:hAnsi="Times New Roman"/>
        </w:rPr>
        <w:t>Şıhlı</w:t>
      </w:r>
      <w:proofErr w:type="spellEnd"/>
      <w:r w:rsidRPr="00197B2A">
        <w:rPr>
          <w:rFonts w:ascii="Times New Roman" w:hAnsi="Times New Roman"/>
        </w:rPr>
        <w:t xml:space="preserve"> Sulaması Bölgelerinde bulunan kanal ve pompa tesislerini,</w:t>
      </w:r>
    </w:p>
    <w:p w:rsidR="0094561D" w:rsidRPr="00820405" w:rsidRDefault="0094561D" w:rsidP="0094561D">
      <w:pPr>
        <w:pStyle w:val="ListeParagraf"/>
        <w:numPr>
          <w:ilvl w:val="0"/>
          <w:numId w:val="9"/>
        </w:numPr>
        <w:jc w:val="both"/>
        <w:rPr>
          <w:rFonts w:ascii="Times New Roman" w:hAnsi="Times New Roman"/>
        </w:rPr>
      </w:pPr>
      <w:r w:rsidRPr="00820405">
        <w:rPr>
          <w:rFonts w:ascii="Times New Roman" w:hAnsi="Times New Roman"/>
        </w:rPr>
        <w:t xml:space="preserve">Sulama Alanı: Erzincan çardaklı projesi Erzincan Barajı ve Erzincan Ovası P1,P2 ve P3 Pompaj Bölesi ile Sol Sahil Ana Cazibe Sulaması, </w:t>
      </w:r>
      <w:proofErr w:type="spellStart"/>
      <w:r w:rsidRPr="00820405">
        <w:rPr>
          <w:rFonts w:ascii="Times New Roman" w:hAnsi="Times New Roman"/>
        </w:rPr>
        <w:t>Mollaköy</w:t>
      </w:r>
      <w:proofErr w:type="spellEnd"/>
      <w:r w:rsidRPr="00820405">
        <w:rPr>
          <w:rFonts w:ascii="Times New Roman" w:hAnsi="Times New Roman"/>
        </w:rPr>
        <w:t xml:space="preserve"> Pompaj Sulaması, </w:t>
      </w:r>
      <w:proofErr w:type="spellStart"/>
      <w:r w:rsidRPr="00820405">
        <w:rPr>
          <w:rFonts w:ascii="Times New Roman" w:hAnsi="Times New Roman"/>
        </w:rPr>
        <w:t>Konakbaşı</w:t>
      </w:r>
      <w:proofErr w:type="spellEnd"/>
      <w:r w:rsidRPr="00820405">
        <w:rPr>
          <w:rFonts w:ascii="Times New Roman" w:hAnsi="Times New Roman"/>
        </w:rPr>
        <w:t xml:space="preserve"> Sulaması, Mercan Sulaması ve </w:t>
      </w:r>
      <w:proofErr w:type="spellStart"/>
      <w:r w:rsidRPr="00820405">
        <w:rPr>
          <w:rFonts w:ascii="Times New Roman" w:hAnsi="Times New Roman"/>
        </w:rPr>
        <w:t>Şıhlı</w:t>
      </w:r>
      <w:proofErr w:type="spellEnd"/>
      <w:r w:rsidRPr="00820405">
        <w:rPr>
          <w:rFonts w:ascii="Times New Roman" w:hAnsi="Times New Roman"/>
        </w:rPr>
        <w:t xml:space="preserve"> Sulaması Bölgelerinde bulunan tüm ekili ve dikili arazileri,</w:t>
      </w:r>
    </w:p>
    <w:p w:rsidR="0094561D" w:rsidRPr="00197B2A" w:rsidRDefault="0094561D" w:rsidP="0094561D">
      <w:pPr>
        <w:pStyle w:val="ListeParagraf"/>
        <w:numPr>
          <w:ilvl w:val="0"/>
          <w:numId w:val="9"/>
        </w:numPr>
        <w:jc w:val="both"/>
        <w:rPr>
          <w:rFonts w:ascii="Times New Roman" w:hAnsi="Times New Roman"/>
        </w:rPr>
      </w:pPr>
      <w:r w:rsidRPr="00197B2A">
        <w:rPr>
          <w:rFonts w:ascii="Times New Roman" w:hAnsi="Times New Roman"/>
        </w:rPr>
        <w:t xml:space="preserve"> Mülk Sahibi Çiftçi: Sulama alanındaki mülkiyet sahibi ve fiilen ekim-dikim yapan vatandaşları,</w:t>
      </w:r>
    </w:p>
    <w:p w:rsidR="0094561D" w:rsidRPr="00197B2A" w:rsidRDefault="0094561D" w:rsidP="0094561D">
      <w:pPr>
        <w:pStyle w:val="ListeParagraf"/>
        <w:numPr>
          <w:ilvl w:val="0"/>
          <w:numId w:val="9"/>
        </w:numPr>
        <w:jc w:val="both"/>
        <w:rPr>
          <w:rFonts w:ascii="Times New Roman" w:hAnsi="Times New Roman"/>
        </w:rPr>
      </w:pPr>
      <w:r w:rsidRPr="00197B2A">
        <w:rPr>
          <w:rFonts w:ascii="Times New Roman" w:hAnsi="Times New Roman"/>
        </w:rPr>
        <w:t>Kiracı Çiftçi: Sulama alanındaki başkasına ait mülkiyeti sahibinden kiralayarak fiilen ekim-dikim yapan vatandaşları,</w:t>
      </w:r>
    </w:p>
    <w:p w:rsidR="0094561D" w:rsidRDefault="0094561D" w:rsidP="0094561D">
      <w:pPr>
        <w:pStyle w:val="ListeParagraf"/>
        <w:numPr>
          <w:ilvl w:val="0"/>
          <w:numId w:val="9"/>
        </w:numPr>
        <w:jc w:val="both"/>
        <w:rPr>
          <w:rFonts w:ascii="Times New Roman" w:hAnsi="Times New Roman"/>
        </w:rPr>
      </w:pPr>
      <w:r w:rsidRPr="00197B2A">
        <w:rPr>
          <w:rFonts w:ascii="Times New Roman" w:hAnsi="Times New Roman"/>
        </w:rPr>
        <w:t>Kiraya Veren Çiftçi: Sulama alanındaki kendisine ait mülkiyeti ekim ve dikim için başkasına kiraya veren vatandaşları,</w:t>
      </w:r>
    </w:p>
    <w:p w:rsidR="0094561D" w:rsidRPr="00197B2A" w:rsidRDefault="0094561D" w:rsidP="0094561D">
      <w:pPr>
        <w:pStyle w:val="ListeParagraf"/>
        <w:jc w:val="both"/>
        <w:rPr>
          <w:rFonts w:ascii="Times New Roman" w:hAnsi="Times New Roman"/>
        </w:rPr>
      </w:pPr>
    </w:p>
    <w:p w:rsidR="0094561D" w:rsidRPr="00197B2A" w:rsidRDefault="0094561D" w:rsidP="0094561D">
      <w:pPr>
        <w:pStyle w:val="ListeParagraf"/>
        <w:numPr>
          <w:ilvl w:val="0"/>
          <w:numId w:val="9"/>
        </w:numPr>
        <w:jc w:val="both"/>
        <w:rPr>
          <w:rFonts w:ascii="Times New Roman" w:hAnsi="Times New Roman"/>
        </w:rPr>
      </w:pPr>
      <w:r w:rsidRPr="00197B2A">
        <w:rPr>
          <w:rFonts w:ascii="Times New Roman" w:hAnsi="Times New Roman"/>
        </w:rPr>
        <w:t>Mukavele: Arazisini kiraya veren vatandaş ile kiralayan vatandaş arasında imzalanan yazılı bağıt ı,</w:t>
      </w:r>
    </w:p>
    <w:p w:rsidR="0094561D" w:rsidRPr="00197B2A" w:rsidRDefault="0094561D" w:rsidP="0094561D">
      <w:pPr>
        <w:pStyle w:val="ListeParagraf"/>
        <w:numPr>
          <w:ilvl w:val="0"/>
          <w:numId w:val="9"/>
        </w:numPr>
        <w:jc w:val="both"/>
        <w:rPr>
          <w:rFonts w:ascii="Times New Roman" w:hAnsi="Times New Roman"/>
        </w:rPr>
      </w:pPr>
      <w:r w:rsidRPr="00197B2A">
        <w:rPr>
          <w:rFonts w:ascii="Times New Roman" w:hAnsi="Times New Roman"/>
        </w:rPr>
        <w:t>Banka: Ziraat Bankasını</w:t>
      </w:r>
    </w:p>
    <w:p w:rsidR="0094561D" w:rsidRPr="00820405" w:rsidRDefault="0094561D" w:rsidP="0094561D">
      <w:pPr>
        <w:pStyle w:val="ListeParagraf"/>
        <w:numPr>
          <w:ilvl w:val="0"/>
          <w:numId w:val="9"/>
        </w:numPr>
        <w:jc w:val="both"/>
        <w:rPr>
          <w:b/>
        </w:rPr>
      </w:pPr>
      <w:r w:rsidRPr="00820405">
        <w:rPr>
          <w:rFonts w:ascii="Times New Roman" w:hAnsi="Times New Roman"/>
        </w:rPr>
        <w:t>İdare: Erzincan İl Özel İdaresini, ifade eder.</w:t>
      </w:r>
    </w:p>
    <w:p w:rsidR="0094561D" w:rsidRPr="00197B2A" w:rsidRDefault="0094561D" w:rsidP="0094561D">
      <w:pPr>
        <w:jc w:val="both"/>
        <w:rPr>
          <w:b/>
          <w:sz w:val="22"/>
          <w:szCs w:val="22"/>
        </w:rPr>
      </w:pPr>
      <w:r w:rsidRPr="00197B2A">
        <w:rPr>
          <w:b/>
          <w:sz w:val="22"/>
          <w:szCs w:val="22"/>
        </w:rPr>
        <w:t>İKİNCİ BÖLÜM</w:t>
      </w:r>
    </w:p>
    <w:p w:rsidR="0094561D" w:rsidRPr="00197B2A" w:rsidRDefault="0094561D" w:rsidP="0094561D">
      <w:pPr>
        <w:jc w:val="both"/>
        <w:rPr>
          <w:b/>
          <w:sz w:val="22"/>
          <w:szCs w:val="22"/>
        </w:rPr>
      </w:pPr>
      <w:r w:rsidRPr="00197B2A">
        <w:rPr>
          <w:b/>
          <w:sz w:val="22"/>
          <w:szCs w:val="22"/>
        </w:rPr>
        <w:t xml:space="preserve">Ücret Tarifeleri </w:t>
      </w:r>
    </w:p>
    <w:p w:rsidR="0094561D" w:rsidRDefault="0094561D" w:rsidP="0094561D">
      <w:pPr>
        <w:jc w:val="both"/>
        <w:rPr>
          <w:sz w:val="22"/>
          <w:szCs w:val="22"/>
        </w:rPr>
      </w:pPr>
      <w:r w:rsidRPr="00197B2A">
        <w:rPr>
          <w:sz w:val="22"/>
          <w:szCs w:val="22"/>
        </w:rPr>
        <w:t>Sulama tesislerinden faydalananlardan alınacak, su kullanım hizmet bedelleri, işletme ve bakım ücret tarifeleri</w:t>
      </w:r>
    </w:p>
    <w:p w:rsidR="0094561D" w:rsidRDefault="0094561D" w:rsidP="0094561D">
      <w:pPr>
        <w:jc w:val="both"/>
        <w:rPr>
          <w:sz w:val="22"/>
          <w:szCs w:val="22"/>
        </w:rPr>
      </w:pPr>
    </w:p>
    <w:p w:rsidR="0094561D" w:rsidRDefault="0094561D" w:rsidP="0094561D">
      <w:pPr>
        <w:jc w:val="both"/>
        <w:rPr>
          <w:sz w:val="22"/>
          <w:szCs w:val="22"/>
        </w:rPr>
      </w:pPr>
    </w:p>
    <w:p w:rsidR="0094561D" w:rsidRPr="00197B2A" w:rsidRDefault="0094561D" w:rsidP="0094561D">
      <w:pPr>
        <w:jc w:val="both"/>
        <w:rPr>
          <w:sz w:val="22"/>
          <w:szCs w:val="22"/>
        </w:rPr>
      </w:pPr>
    </w:p>
    <w:p w:rsidR="0094561D" w:rsidRPr="00D218A2" w:rsidRDefault="0094561D" w:rsidP="0094561D">
      <w:pPr>
        <w:jc w:val="both"/>
        <w:rPr>
          <w:sz w:val="24"/>
          <w:szCs w:val="24"/>
        </w:rPr>
      </w:pPr>
    </w:p>
    <w:p w:rsidR="0094561D" w:rsidRPr="00197B2A" w:rsidRDefault="0094561D" w:rsidP="0094561D">
      <w:pPr>
        <w:jc w:val="center"/>
        <w:rPr>
          <w:b/>
          <w:sz w:val="24"/>
          <w:szCs w:val="24"/>
        </w:rPr>
      </w:pPr>
      <w:r w:rsidRPr="00197B2A">
        <w:rPr>
          <w:b/>
          <w:sz w:val="24"/>
          <w:szCs w:val="24"/>
        </w:rPr>
        <w:t>2024 YILI SULAMA TESİSLERİ İŞLETME VE BAKIM ÜCRET TARİFELERİ</w:t>
      </w:r>
    </w:p>
    <w:p w:rsidR="0094561D" w:rsidRPr="00D218A2" w:rsidRDefault="0094561D" w:rsidP="0094561D">
      <w:pPr>
        <w:jc w:val="both"/>
        <w:rPr>
          <w:sz w:val="24"/>
          <w:szCs w:val="24"/>
        </w:rPr>
      </w:pPr>
    </w:p>
    <w:tbl>
      <w:tblPr>
        <w:tblW w:w="9212"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31"/>
        <w:gridCol w:w="1264"/>
        <w:gridCol w:w="1422"/>
        <w:gridCol w:w="1895"/>
      </w:tblGrid>
      <w:tr w:rsidR="0094561D" w:rsidRPr="008C0AD5" w:rsidTr="00CF4D53">
        <w:trPr>
          <w:trHeight w:val="654"/>
        </w:trPr>
        <w:tc>
          <w:tcPr>
            <w:tcW w:w="4631" w:type="dxa"/>
          </w:tcPr>
          <w:p w:rsidR="0094561D" w:rsidRPr="008C0AD5" w:rsidRDefault="0094561D" w:rsidP="00CF4D53">
            <w:pPr>
              <w:contextualSpacing/>
              <w:mirrorIndents/>
              <w:jc w:val="both"/>
              <w:rPr>
                <w:b/>
                <w:sz w:val="22"/>
                <w:szCs w:val="22"/>
              </w:rPr>
            </w:pPr>
          </w:p>
          <w:p w:rsidR="0094561D" w:rsidRPr="008C0AD5" w:rsidRDefault="0094561D" w:rsidP="00CF4D53">
            <w:pPr>
              <w:contextualSpacing/>
              <w:mirrorIndents/>
              <w:jc w:val="both"/>
              <w:rPr>
                <w:b/>
                <w:sz w:val="22"/>
                <w:szCs w:val="22"/>
              </w:rPr>
            </w:pPr>
            <w:r w:rsidRPr="008C0AD5">
              <w:rPr>
                <w:b/>
                <w:sz w:val="22"/>
                <w:szCs w:val="22"/>
              </w:rPr>
              <w:t xml:space="preserve">                  Bitki Çeşidi</w:t>
            </w:r>
          </w:p>
        </w:tc>
        <w:tc>
          <w:tcPr>
            <w:tcW w:w="1264" w:type="dxa"/>
            <w:shd w:val="clear" w:color="auto" w:fill="auto"/>
          </w:tcPr>
          <w:p w:rsidR="0094561D" w:rsidRPr="008C0AD5" w:rsidRDefault="0094561D" w:rsidP="00CF4D53">
            <w:pPr>
              <w:contextualSpacing/>
              <w:mirrorIndents/>
              <w:rPr>
                <w:b/>
                <w:sz w:val="22"/>
                <w:szCs w:val="22"/>
              </w:rPr>
            </w:pPr>
          </w:p>
          <w:p w:rsidR="0094561D" w:rsidRPr="008C0AD5" w:rsidRDefault="0094561D" w:rsidP="00CF4D53">
            <w:pPr>
              <w:contextualSpacing/>
              <w:mirrorIndents/>
              <w:rPr>
                <w:b/>
                <w:sz w:val="22"/>
                <w:szCs w:val="22"/>
              </w:rPr>
            </w:pPr>
            <w:r w:rsidRPr="008C0AD5">
              <w:rPr>
                <w:b/>
                <w:sz w:val="22"/>
                <w:szCs w:val="22"/>
              </w:rPr>
              <w:t>Cazibe Dekar/₺</w:t>
            </w:r>
          </w:p>
        </w:tc>
        <w:tc>
          <w:tcPr>
            <w:tcW w:w="1422" w:type="dxa"/>
            <w:shd w:val="clear" w:color="auto" w:fill="auto"/>
          </w:tcPr>
          <w:p w:rsidR="0094561D" w:rsidRPr="008C0AD5" w:rsidRDefault="0094561D" w:rsidP="00CF4D53">
            <w:pPr>
              <w:contextualSpacing/>
              <w:mirrorIndents/>
              <w:rPr>
                <w:b/>
                <w:sz w:val="22"/>
                <w:szCs w:val="22"/>
              </w:rPr>
            </w:pPr>
            <w:proofErr w:type="spellStart"/>
            <w:r w:rsidRPr="008C0AD5">
              <w:rPr>
                <w:b/>
                <w:sz w:val="22"/>
                <w:szCs w:val="22"/>
              </w:rPr>
              <w:t>Mollaköy</w:t>
            </w:r>
            <w:proofErr w:type="spellEnd"/>
            <w:r w:rsidRPr="008C0AD5">
              <w:rPr>
                <w:b/>
                <w:sz w:val="22"/>
                <w:szCs w:val="22"/>
              </w:rPr>
              <w:t xml:space="preserve"> Pompaj Dekar/₺</w:t>
            </w:r>
          </w:p>
        </w:tc>
        <w:tc>
          <w:tcPr>
            <w:tcW w:w="1895" w:type="dxa"/>
            <w:shd w:val="clear" w:color="auto" w:fill="auto"/>
          </w:tcPr>
          <w:p w:rsidR="0094561D" w:rsidRPr="008C0AD5" w:rsidRDefault="0094561D" w:rsidP="00CF4D53">
            <w:pPr>
              <w:contextualSpacing/>
              <w:mirrorIndents/>
              <w:rPr>
                <w:b/>
                <w:sz w:val="22"/>
                <w:szCs w:val="22"/>
              </w:rPr>
            </w:pPr>
            <w:r w:rsidRPr="008C0AD5">
              <w:rPr>
                <w:b/>
                <w:sz w:val="22"/>
                <w:szCs w:val="22"/>
              </w:rPr>
              <w:t>P1-P2-P3 Pompaj Dekar/₺</w:t>
            </w:r>
          </w:p>
        </w:tc>
      </w:tr>
      <w:tr w:rsidR="0094561D" w:rsidRPr="008C0AD5" w:rsidTr="00CF4D53">
        <w:trPr>
          <w:trHeight w:hRule="exact" w:val="401"/>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Hububat–</w:t>
            </w:r>
            <w:proofErr w:type="spellStart"/>
            <w:r w:rsidRPr="008C0AD5">
              <w:rPr>
                <w:sz w:val="22"/>
                <w:szCs w:val="22"/>
              </w:rPr>
              <w:t>Fig</w:t>
            </w:r>
            <w:proofErr w:type="spellEnd"/>
            <w:r w:rsidRPr="008C0AD5">
              <w:rPr>
                <w:sz w:val="22"/>
                <w:szCs w:val="22"/>
              </w:rPr>
              <w:t>-Nohut-</w:t>
            </w:r>
            <w:proofErr w:type="spellStart"/>
            <w:r w:rsidRPr="008C0AD5">
              <w:rPr>
                <w:sz w:val="22"/>
                <w:szCs w:val="22"/>
              </w:rPr>
              <w:t>Reyglas</w:t>
            </w:r>
            <w:proofErr w:type="spellEnd"/>
            <w:r w:rsidRPr="008C0AD5">
              <w:rPr>
                <w:sz w:val="22"/>
                <w:szCs w:val="22"/>
              </w:rPr>
              <w:t>-3-5li Karışım</w:t>
            </w:r>
          </w:p>
        </w:tc>
        <w:tc>
          <w:tcPr>
            <w:tcW w:w="1264" w:type="dxa"/>
            <w:shd w:val="clear" w:color="auto" w:fill="auto"/>
            <w:vAlign w:val="center"/>
          </w:tcPr>
          <w:p w:rsidR="0094561D" w:rsidRDefault="0094561D" w:rsidP="00CF4D53">
            <w:pPr>
              <w:jc w:val="center"/>
              <w:rPr>
                <w:b/>
                <w:bCs/>
                <w:sz w:val="24"/>
                <w:szCs w:val="24"/>
              </w:rPr>
            </w:pPr>
            <w:r>
              <w:rPr>
                <w:b/>
                <w:bCs/>
              </w:rPr>
              <w:t>175 ₺</w:t>
            </w:r>
          </w:p>
        </w:tc>
        <w:tc>
          <w:tcPr>
            <w:tcW w:w="1422" w:type="dxa"/>
            <w:shd w:val="clear" w:color="auto" w:fill="auto"/>
            <w:vAlign w:val="center"/>
          </w:tcPr>
          <w:p w:rsidR="0094561D" w:rsidRDefault="0094561D" w:rsidP="00CF4D53">
            <w:pPr>
              <w:jc w:val="center"/>
              <w:rPr>
                <w:b/>
                <w:bCs/>
                <w:sz w:val="24"/>
                <w:szCs w:val="24"/>
              </w:rPr>
            </w:pPr>
            <w:r>
              <w:rPr>
                <w:b/>
                <w:bCs/>
              </w:rPr>
              <w:t>221 ₺</w:t>
            </w:r>
          </w:p>
        </w:tc>
        <w:tc>
          <w:tcPr>
            <w:tcW w:w="1895" w:type="dxa"/>
            <w:shd w:val="clear" w:color="auto" w:fill="auto"/>
            <w:vAlign w:val="center"/>
          </w:tcPr>
          <w:p w:rsidR="0094561D" w:rsidRDefault="0094561D" w:rsidP="00CF4D53">
            <w:pPr>
              <w:jc w:val="center"/>
              <w:rPr>
                <w:b/>
                <w:bCs/>
                <w:sz w:val="24"/>
                <w:szCs w:val="24"/>
              </w:rPr>
            </w:pPr>
            <w:r>
              <w:rPr>
                <w:b/>
                <w:bCs/>
              </w:rPr>
              <w:t>324 ₺</w:t>
            </w:r>
          </w:p>
        </w:tc>
      </w:tr>
      <w:tr w:rsidR="0094561D" w:rsidRPr="008C0AD5" w:rsidTr="00CF4D53">
        <w:trPr>
          <w:trHeight w:hRule="exact" w:val="422"/>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Fasulye</w:t>
            </w:r>
          </w:p>
        </w:tc>
        <w:tc>
          <w:tcPr>
            <w:tcW w:w="1264" w:type="dxa"/>
            <w:shd w:val="clear" w:color="auto" w:fill="auto"/>
            <w:vAlign w:val="center"/>
          </w:tcPr>
          <w:p w:rsidR="0094561D" w:rsidRDefault="0094561D" w:rsidP="00CF4D53">
            <w:pPr>
              <w:jc w:val="center"/>
              <w:rPr>
                <w:b/>
                <w:bCs/>
                <w:sz w:val="24"/>
                <w:szCs w:val="24"/>
              </w:rPr>
            </w:pPr>
            <w:r>
              <w:rPr>
                <w:b/>
                <w:bCs/>
              </w:rPr>
              <w:t>324 ₺</w:t>
            </w:r>
          </w:p>
        </w:tc>
        <w:tc>
          <w:tcPr>
            <w:tcW w:w="1422" w:type="dxa"/>
            <w:shd w:val="clear" w:color="auto" w:fill="auto"/>
            <w:vAlign w:val="center"/>
          </w:tcPr>
          <w:p w:rsidR="0094561D" w:rsidRDefault="0094561D" w:rsidP="00CF4D53">
            <w:pPr>
              <w:jc w:val="center"/>
              <w:rPr>
                <w:b/>
                <w:bCs/>
                <w:sz w:val="24"/>
                <w:szCs w:val="24"/>
              </w:rPr>
            </w:pPr>
            <w:r>
              <w:rPr>
                <w:b/>
                <w:bCs/>
              </w:rPr>
              <w:t>520 ₺</w:t>
            </w:r>
          </w:p>
        </w:tc>
        <w:tc>
          <w:tcPr>
            <w:tcW w:w="1895" w:type="dxa"/>
            <w:shd w:val="clear" w:color="auto" w:fill="auto"/>
            <w:vAlign w:val="center"/>
          </w:tcPr>
          <w:p w:rsidR="0094561D" w:rsidRDefault="0094561D" w:rsidP="00CF4D53">
            <w:pPr>
              <w:jc w:val="center"/>
              <w:rPr>
                <w:b/>
                <w:bCs/>
                <w:sz w:val="24"/>
                <w:szCs w:val="24"/>
              </w:rPr>
            </w:pPr>
            <w:r>
              <w:rPr>
                <w:b/>
                <w:bCs/>
              </w:rPr>
              <w:t>1.240 ₺</w:t>
            </w:r>
          </w:p>
        </w:tc>
      </w:tr>
      <w:tr w:rsidR="0094561D" w:rsidRPr="008C0AD5" w:rsidTr="00CF4D53">
        <w:trPr>
          <w:trHeight w:hRule="exact" w:val="439"/>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Çayır – Mera</w:t>
            </w:r>
          </w:p>
        </w:tc>
        <w:tc>
          <w:tcPr>
            <w:tcW w:w="1264" w:type="dxa"/>
            <w:shd w:val="clear" w:color="auto" w:fill="auto"/>
            <w:vAlign w:val="center"/>
          </w:tcPr>
          <w:p w:rsidR="0094561D" w:rsidRDefault="0094561D" w:rsidP="00CF4D53">
            <w:pPr>
              <w:jc w:val="center"/>
              <w:rPr>
                <w:b/>
                <w:bCs/>
                <w:sz w:val="24"/>
                <w:szCs w:val="24"/>
              </w:rPr>
            </w:pPr>
            <w:r>
              <w:rPr>
                <w:b/>
                <w:bCs/>
              </w:rPr>
              <w:t>324 ₺</w:t>
            </w:r>
          </w:p>
        </w:tc>
        <w:tc>
          <w:tcPr>
            <w:tcW w:w="1422" w:type="dxa"/>
            <w:shd w:val="clear" w:color="auto" w:fill="auto"/>
            <w:vAlign w:val="center"/>
          </w:tcPr>
          <w:p w:rsidR="0094561D" w:rsidRDefault="0094561D" w:rsidP="00CF4D53">
            <w:pPr>
              <w:jc w:val="center"/>
              <w:rPr>
                <w:b/>
                <w:bCs/>
                <w:sz w:val="24"/>
                <w:szCs w:val="24"/>
              </w:rPr>
            </w:pPr>
            <w:r>
              <w:rPr>
                <w:b/>
                <w:bCs/>
              </w:rPr>
              <w:t>520 ₺</w:t>
            </w:r>
          </w:p>
        </w:tc>
        <w:tc>
          <w:tcPr>
            <w:tcW w:w="1895" w:type="dxa"/>
            <w:shd w:val="clear" w:color="auto" w:fill="auto"/>
            <w:vAlign w:val="center"/>
          </w:tcPr>
          <w:p w:rsidR="0094561D" w:rsidRDefault="0094561D" w:rsidP="00CF4D53">
            <w:pPr>
              <w:jc w:val="center"/>
              <w:rPr>
                <w:b/>
                <w:bCs/>
                <w:sz w:val="24"/>
                <w:szCs w:val="24"/>
              </w:rPr>
            </w:pPr>
            <w:r>
              <w:rPr>
                <w:b/>
                <w:bCs/>
              </w:rPr>
              <w:t>1.240 ₺</w:t>
            </w:r>
          </w:p>
        </w:tc>
      </w:tr>
      <w:tr w:rsidR="0094561D" w:rsidRPr="008C0AD5" w:rsidTr="00CF4D53">
        <w:trPr>
          <w:trHeight w:hRule="exact" w:val="419"/>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 xml:space="preserve">Bostan </w:t>
            </w:r>
          </w:p>
        </w:tc>
        <w:tc>
          <w:tcPr>
            <w:tcW w:w="1264" w:type="dxa"/>
            <w:shd w:val="clear" w:color="auto" w:fill="auto"/>
            <w:vAlign w:val="center"/>
          </w:tcPr>
          <w:p w:rsidR="0094561D" w:rsidRDefault="0094561D" w:rsidP="00CF4D53">
            <w:pPr>
              <w:jc w:val="center"/>
              <w:rPr>
                <w:b/>
                <w:bCs/>
                <w:sz w:val="24"/>
                <w:szCs w:val="24"/>
              </w:rPr>
            </w:pPr>
            <w:r>
              <w:rPr>
                <w:b/>
                <w:bCs/>
              </w:rPr>
              <w:t>221 ₺</w:t>
            </w:r>
          </w:p>
        </w:tc>
        <w:tc>
          <w:tcPr>
            <w:tcW w:w="1422" w:type="dxa"/>
            <w:shd w:val="clear" w:color="auto" w:fill="auto"/>
            <w:vAlign w:val="center"/>
          </w:tcPr>
          <w:p w:rsidR="0094561D" w:rsidRDefault="0094561D" w:rsidP="00CF4D53">
            <w:pPr>
              <w:jc w:val="center"/>
              <w:rPr>
                <w:b/>
                <w:bCs/>
                <w:sz w:val="24"/>
                <w:szCs w:val="24"/>
              </w:rPr>
            </w:pPr>
            <w:r>
              <w:rPr>
                <w:b/>
                <w:bCs/>
              </w:rPr>
              <w:t>324 ₺</w:t>
            </w:r>
          </w:p>
        </w:tc>
        <w:tc>
          <w:tcPr>
            <w:tcW w:w="1895" w:type="dxa"/>
            <w:shd w:val="clear" w:color="auto" w:fill="auto"/>
            <w:vAlign w:val="center"/>
          </w:tcPr>
          <w:p w:rsidR="0094561D" w:rsidRDefault="0094561D" w:rsidP="00CF4D53">
            <w:pPr>
              <w:jc w:val="center"/>
              <w:rPr>
                <w:b/>
                <w:bCs/>
                <w:sz w:val="24"/>
                <w:szCs w:val="24"/>
              </w:rPr>
            </w:pPr>
            <w:r>
              <w:rPr>
                <w:b/>
                <w:bCs/>
              </w:rPr>
              <w:t>1.089 ₺</w:t>
            </w:r>
          </w:p>
        </w:tc>
      </w:tr>
      <w:tr w:rsidR="0094561D" w:rsidRPr="008C0AD5" w:rsidTr="00CF4D53">
        <w:trPr>
          <w:trHeight w:hRule="exact" w:val="425"/>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Ayçiçeği</w:t>
            </w:r>
          </w:p>
        </w:tc>
        <w:tc>
          <w:tcPr>
            <w:tcW w:w="1264" w:type="dxa"/>
            <w:shd w:val="clear" w:color="auto" w:fill="auto"/>
            <w:vAlign w:val="center"/>
          </w:tcPr>
          <w:p w:rsidR="0094561D" w:rsidRDefault="0094561D" w:rsidP="00CF4D53">
            <w:pPr>
              <w:jc w:val="center"/>
              <w:rPr>
                <w:b/>
                <w:bCs/>
                <w:sz w:val="24"/>
                <w:szCs w:val="24"/>
              </w:rPr>
            </w:pPr>
            <w:r>
              <w:rPr>
                <w:b/>
                <w:bCs/>
              </w:rPr>
              <w:t>324 ₺</w:t>
            </w:r>
          </w:p>
        </w:tc>
        <w:tc>
          <w:tcPr>
            <w:tcW w:w="1422" w:type="dxa"/>
            <w:shd w:val="clear" w:color="auto" w:fill="auto"/>
            <w:vAlign w:val="center"/>
          </w:tcPr>
          <w:p w:rsidR="0094561D" w:rsidRDefault="0094561D" w:rsidP="00CF4D53">
            <w:pPr>
              <w:jc w:val="center"/>
              <w:rPr>
                <w:b/>
                <w:bCs/>
                <w:sz w:val="24"/>
                <w:szCs w:val="24"/>
              </w:rPr>
            </w:pPr>
            <w:r>
              <w:rPr>
                <w:b/>
                <w:bCs/>
              </w:rPr>
              <w:t>520 ₺</w:t>
            </w:r>
          </w:p>
        </w:tc>
        <w:tc>
          <w:tcPr>
            <w:tcW w:w="1895" w:type="dxa"/>
            <w:shd w:val="clear" w:color="auto" w:fill="auto"/>
            <w:vAlign w:val="center"/>
          </w:tcPr>
          <w:p w:rsidR="0094561D" w:rsidRDefault="0094561D" w:rsidP="00CF4D53">
            <w:pPr>
              <w:jc w:val="center"/>
              <w:rPr>
                <w:b/>
                <w:bCs/>
                <w:sz w:val="24"/>
                <w:szCs w:val="24"/>
              </w:rPr>
            </w:pPr>
            <w:r>
              <w:rPr>
                <w:b/>
                <w:bCs/>
              </w:rPr>
              <w:t>1.240 ₺</w:t>
            </w:r>
          </w:p>
        </w:tc>
      </w:tr>
      <w:tr w:rsidR="0094561D" w:rsidRPr="008C0AD5" w:rsidTr="00CF4D53">
        <w:trPr>
          <w:trHeight w:hRule="exact" w:val="432"/>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Mısır</w:t>
            </w:r>
          </w:p>
        </w:tc>
        <w:tc>
          <w:tcPr>
            <w:tcW w:w="1264" w:type="dxa"/>
            <w:shd w:val="clear" w:color="auto" w:fill="auto"/>
            <w:vAlign w:val="center"/>
          </w:tcPr>
          <w:p w:rsidR="0094561D" w:rsidRDefault="0094561D" w:rsidP="00CF4D53">
            <w:pPr>
              <w:jc w:val="center"/>
              <w:rPr>
                <w:b/>
                <w:bCs/>
                <w:sz w:val="24"/>
                <w:szCs w:val="24"/>
              </w:rPr>
            </w:pPr>
            <w:r>
              <w:rPr>
                <w:b/>
                <w:bCs/>
              </w:rPr>
              <w:t>301 ₺</w:t>
            </w:r>
          </w:p>
        </w:tc>
        <w:tc>
          <w:tcPr>
            <w:tcW w:w="1422" w:type="dxa"/>
            <w:shd w:val="clear" w:color="auto" w:fill="auto"/>
            <w:vAlign w:val="center"/>
          </w:tcPr>
          <w:p w:rsidR="0094561D" w:rsidRDefault="0094561D" w:rsidP="00CF4D53">
            <w:pPr>
              <w:jc w:val="center"/>
              <w:rPr>
                <w:b/>
                <w:bCs/>
                <w:sz w:val="24"/>
                <w:szCs w:val="24"/>
              </w:rPr>
            </w:pPr>
            <w:r>
              <w:rPr>
                <w:b/>
                <w:bCs/>
              </w:rPr>
              <w:t>446 ₺</w:t>
            </w:r>
          </w:p>
        </w:tc>
        <w:tc>
          <w:tcPr>
            <w:tcW w:w="1895" w:type="dxa"/>
            <w:shd w:val="clear" w:color="auto" w:fill="auto"/>
            <w:vAlign w:val="center"/>
          </w:tcPr>
          <w:p w:rsidR="0094561D" w:rsidRDefault="0094561D" w:rsidP="00CF4D53">
            <w:pPr>
              <w:jc w:val="center"/>
              <w:rPr>
                <w:b/>
                <w:bCs/>
                <w:sz w:val="24"/>
                <w:szCs w:val="24"/>
              </w:rPr>
            </w:pPr>
            <w:r>
              <w:rPr>
                <w:b/>
                <w:bCs/>
              </w:rPr>
              <w:t>1.136 ₺</w:t>
            </w:r>
          </w:p>
        </w:tc>
      </w:tr>
      <w:tr w:rsidR="0094561D" w:rsidRPr="008C0AD5" w:rsidTr="00CF4D53">
        <w:trPr>
          <w:trHeight w:hRule="exact" w:val="423"/>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Bağ</w:t>
            </w:r>
          </w:p>
        </w:tc>
        <w:tc>
          <w:tcPr>
            <w:tcW w:w="1264" w:type="dxa"/>
            <w:shd w:val="clear" w:color="auto" w:fill="auto"/>
            <w:vAlign w:val="center"/>
          </w:tcPr>
          <w:p w:rsidR="0094561D" w:rsidRDefault="0094561D" w:rsidP="00CF4D53">
            <w:pPr>
              <w:jc w:val="center"/>
              <w:rPr>
                <w:b/>
                <w:bCs/>
                <w:sz w:val="24"/>
                <w:szCs w:val="24"/>
              </w:rPr>
            </w:pPr>
            <w:r>
              <w:rPr>
                <w:b/>
                <w:bCs/>
              </w:rPr>
              <w:t>198 ₺</w:t>
            </w:r>
          </w:p>
        </w:tc>
        <w:tc>
          <w:tcPr>
            <w:tcW w:w="1422" w:type="dxa"/>
            <w:shd w:val="clear" w:color="auto" w:fill="auto"/>
            <w:vAlign w:val="center"/>
          </w:tcPr>
          <w:p w:rsidR="0094561D" w:rsidRDefault="0094561D" w:rsidP="00CF4D53">
            <w:pPr>
              <w:jc w:val="center"/>
              <w:rPr>
                <w:b/>
                <w:bCs/>
                <w:sz w:val="24"/>
                <w:szCs w:val="24"/>
              </w:rPr>
            </w:pPr>
            <w:r>
              <w:rPr>
                <w:b/>
                <w:bCs/>
              </w:rPr>
              <w:t>347 ₺</w:t>
            </w:r>
          </w:p>
        </w:tc>
        <w:tc>
          <w:tcPr>
            <w:tcW w:w="1895" w:type="dxa"/>
            <w:shd w:val="clear" w:color="auto" w:fill="auto"/>
            <w:vAlign w:val="center"/>
          </w:tcPr>
          <w:p w:rsidR="0094561D" w:rsidRDefault="0094561D" w:rsidP="00CF4D53">
            <w:pPr>
              <w:jc w:val="center"/>
              <w:rPr>
                <w:b/>
                <w:bCs/>
                <w:sz w:val="24"/>
                <w:szCs w:val="24"/>
              </w:rPr>
            </w:pPr>
            <w:r>
              <w:rPr>
                <w:b/>
                <w:bCs/>
              </w:rPr>
              <w:t>643 ₺</w:t>
            </w:r>
          </w:p>
        </w:tc>
      </w:tr>
      <w:tr w:rsidR="0094561D" w:rsidRPr="008C0AD5" w:rsidTr="00CF4D53">
        <w:trPr>
          <w:trHeight w:hRule="exact" w:val="429"/>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Şeker Pancarı- Meyve Bahçesi</w:t>
            </w:r>
          </w:p>
        </w:tc>
        <w:tc>
          <w:tcPr>
            <w:tcW w:w="1264" w:type="dxa"/>
            <w:shd w:val="clear" w:color="auto" w:fill="auto"/>
            <w:vAlign w:val="center"/>
          </w:tcPr>
          <w:p w:rsidR="0094561D" w:rsidRDefault="0094561D" w:rsidP="00CF4D53">
            <w:pPr>
              <w:jc w:val="center"/>
              <w:rPr>
                <w:b/>
                <w:bCs/>
                <w:sz w:val="24"/>
                <w:szCs w:val="24"/>
              </w:rPr>
            </w:pPr>
            <w:r>
              <w:rPr>
                <w:b/>
                <w:bCs/>
              </w:rPr>
              <w:t>324 ₺</w:t>
            </w:r>
          </w:p>
        </w:tc>
        <w:tc>
          <w:tcPr>
            <w:tcW w:w="1422" w:type="dxa"/>
            <w:shd w:val="clear" w:color="auto" w:fill="auto"/>
            <w:vAlign w:val="center"/>
          </w:tcPr>
          <w:p w:rsidR="0094561D" w:rsidRDefault="0094561D" w:rsidP="00CF4D53">
            <w:pPr>
              <w:jc w:val="center"/>
              <w:rPr>
                <w:b/>
                <w:bCs/>
                <w:sz w:val="24"/>
                <w:szCs w:val="24"/>
              </w:rPr>
            </w:pPr>
            <w:r>
              <w:rPr>
                <w:b/>
                <w:bCs/>
              </w:rPr>
              <w:t>520 ₺</w:t>
            </w:r>
          </w:p>
        </w:tc>
        <w:tc>
          <w:tcPr>
            <w:tcW w:w="1895" w:type="dxa"/>
            <w:shd w:val="clear" w:color="auto" w:fill="auto"/>
            <w:vAlign w:val="center"/>
          </w:tcPr>
          <w:p w:rsidR="0094561D" w:rsidRDefault="0094561D" w:rsidP="00CF4D53">
            <w:pPr>
              <w:jc w:val="center"/>
              <w:rPr>
                <w:b/>
                <w:bCs/>
                <w:sz w:val="24"/>
                <w:szCs w:val="24"/>
              </w:rPr>
            </w:pPr>
            <w:r>
              <w:rPr>
                <w:b/>
                <w:bCs/>
              </w:rPr>
              <w:t>1.240 ₺</w:t>
            </w:r>
          </w:p>
        </w:tc>
      </w:tr>
      <w:tr w:rsidR="0094561D" w:rsidRPr="008C0AD5" w:rsidTr="00CF4D53">
        <w:trPr>
          <w:trHeight w:hRule="exact" w:val="421"/>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Sebze</w:t>
            </w:r>
          </w:p>
        </w:tc>
        <w:tc>
          <w:tcPr>
            <w:tcW w:w="1264" w:type="dxa"/>
            <w:shd w:val="clear" w:color="auto" w:fill="auto"/>
            <w:vAlign w:val="center"/>
          </w:tcPr>
          <w:p w:rsidR="0094561D" w:rsidRDefault="0094561D" w:rsidP="00CF4D53">
            <w:pPr>
              <w:jc w:val="center"/>
              <w:rPr>
                <w:b/>
                <w:bCs/>
                <w:sz w:val="24"/>
                <w:szCs w:val="24"/>
              </w:rPr>
            </w:pPr>
            <w:r>
              <w:rPr>
                <w:b/>
                <w:bCs/>
              </w:rPr>
              <w:t>324 ₺</w:t>
            </w:r>
          </w:p>
        </w:tc>
        <w:tc>
          <w:tcPr>
            <w:tcW w:w="1422" w:type="dxa"/>
            <w:shd w:val="clear" w:color="auto" w:fill="auto"/>
            <w:vAlign w:val="center"/>
          </w:tcPr>
          <w:p w:rsidR="0094561D" w:rsidRDefault="0094561D" w:rsidP="00CF4D53">
            <w:pPr>
              <w:jc w:val="center"/>
              <w:rPr>
                <w:b/>
                <w:bCs/>
                <w:sz w:val="24"/>
                <w:szCs w:val="24"/>
              </w:rPr>
            </w:pPr>
            <w:r>
              <w:rPr>
                <w:b/>
                <w:bCs/>
              </w:rPr>
              <w:t>520 ₺</w:t>
            </w:r>
          </w:p>
        </w:tc>
        <w:tc>
          <w:tcPr>
            <w:tcW w:w="1895" w:type="dxa"/>
            <w:shd w:val="clear" w:color="auto" w:fill="auto"/>
            <w:vAlign w:val="center"/>
          </w:tcPr>
          <w:p w:rsidR="0094561D" w:rsidRDefault="0094561D" w:rsidP="00CF4D53">
            <w:pPr>
              <w:jc w:val="center"/>
              <w:rPr>
                <w:b/>
                <w:bCs/>
                <w:sz w:val="24"/>
                <w:szCs w:val="24"/>
              </w:rPr>
            </w:pPr>
            <w:r>
              <w:rPr>
                <w:b/>
                <w:bCs/>
              </w:rPr>
              <w:t>1.240 ₺</w:t>
            </w:r>
          </w:p>
        </w:tc>
      </w:tr>
      <w:tr w:rsidR="0094561D" w:rsidRPr="008C0AD5" w:rsidTr="00CF4D53">
        <w:trPr>
          <w:trHeight w:hRule="exact" w:val="427"/>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Patates</w:t>
            </w:r>
          </w:p>
        </w:tc>
        <w:tc>
          <w:tcPr>
            <w:tcW w:w="1264" w:type="dxa"/>
            <w:shd w:val="clear" w:color="auto" w:fill="auto"/>
            <w:vAlign w:val="center"/>
          </w:tcPr>
          <w:p w:rsidR="0094561D" w:rsidRDefault="0094561D" w:rsidP="00CF4D53">
            <w:pPr>
              <w:jc w:val="center"/>
              <w:rPr>
                <w:b/>
                <w:bCs/>
                <w:sz w:val="24"/>
                <w:szCs w:val="24"/>
              </w:rPr>
            </w:pPr>
            <w:r>
              <w:rPr>
                <w:b/>
                <w:bCs/>
              </w:rPr>
              <w:t>274 ₺</w:t>
            </w:r>
          </w:p>
        </w:tc>
        <w:tc>
          <w:tcPr>
            <w:tcW w:w="1422" w:type="dxa"/>
            <w:shd w:val="clear" w:color="auto" w:fill="auto"/>
            <w:vAlign w:val="center"/>
          </w:tcPr>
          <w:p w:rsidR="0094561D" w:rsidRDefault="0094561D" w:rsidP="00CF4D53">
            <w:pPr>
              <w:jc w:val="center"/>
              <w:rPr>
                <w:b/>
                <w:bCs/>
                <w:sz w:val="24"/>
                <w:szCs w:val="24"/>
              </w:rPr>
            </w:pPr>
            <w:r>
              <w:rPr>
                <w:b/>
                <w:bCs/>
              </w:rPr>
              <w:t>421 ₺</w:t>
            </w:r>
          </w:p>
        </w:tc>
        <w:tc>
          <w:tcPr>
            <w:tcW w:w="1895" w:type="dxa"/>
            <w:shd w:val="clear" w:color="auto" w:fill="auto"/>
            <w:vAlign w:val="center"/>
          </w:tcPr>
          <w:p w:rsidR="0094561D" w:rsidRDefault="0094561D" w:rsidP="00CF4D53">
            <w:pPr>
              <w:jc w:val="center"/>
              <w:rPr>
                <w:b/>
                <w:bCs/>
                <w:sz w:val="24"/>
                <w:szCs w:val="24"/>
              </w:rPr>
            </w:pPr>
            <w:r>
              <w:rPr>
                <w:b/>
                <w:bCs/>
              </w:rPr>
              <w:t>866 ₺</w:t>
            </w:r>
          </w:p>
        </w:tc>
      </w:tr>
      <w:tr w:rsidR="0094561D" w:rsidRPr="008C0AD5" w:rsidTr="00CF4D53">
        <w:trPr>
          <w:trHeight w:hRule="exact" w:val="419"/>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Soğan- Sarımsak</w:t>
            </w:r>
          </w:p>
        </w:tc>
        <w:tc>
          <w:tcPr>
            <w:tcW w:w="1264" w:type="dxa"/>
            <w:shd w:val="clear" w:color="auto" w:fill="auto"/>
            <w:vAlign w:val="center"/>
          </w:tcPr>
          <w:p w:rsidR="0094561D" w:rsidRDefault="0094561D" w:rsidP="00CF4D53">
            <w:pPr>
              <w:jc w:val="center"/>
              <w:rPr>
                <w:b/>
                <w:bCs/>
                <w:sz w:val="24"/>
                <w:szCs w:val="24"/>
              </w:rPr>
            </w:pPr>
            <w:r>
              <w:rPr>
                <w:b/>
                <w:bCs/>
              </w:rPr>
              <w:t>171 ₺</w:t>
            </w:r>
          </w:p>
        </w:tc>
        <w:tc>
          <w:tcPr>
            <w:tcW w:w="1422" w:type="dxa"/>
            <w:shd w:val="clear" w:color="auto" w:fill="auto"/>
            <w:vAlign w:val="center"/>
          </w:tcPr>
          <w:p w:rsidR="0094561D" w:rsidRDefault="0094561D" w:rsidP="00CF4D53">
            <w:pPr>
              <w:jc w:val="center"/>
              <w:rPr>
                <w:b/>
                <w:bCs/>
                <w:sz w:val="24"/>
                <w:szCs w:val="24"/>
              </w:rPr>
            </w:pPr>
            <w:r>
              <w:rPr>
                <w:b/>
                <w:bCs/>
              </w:rPr>
              <w:t>421 ₺</w:t>
            </w:r>
          </w:p>
        </w:tc>
        <w:tc>
          <w:tcPr>
            <w:tcW w:w="1895" w:type="dxa"/>
            <w:shd w:val="clear" w:color="auto" w:fill="auto"/>
            <w:vAlign w:val="center"/>
          </w:tcPr>
          <w:p w:rsidR="0094561D" w:rsidRDefault="0094561D" w:rsidP="00CF4D53">
            <w:pPr>
              <w:jc w:val="center"/>
              <w:rPr>
                <w:b/>
                <w:bCs/>
                <w:sz w:val="24"/>
                <w:szCs w:val="24"/>
              </w:rPr>
            </w:pPr>
            <w:r>
              <w:rPr>
                <w:b/>
                <w:bCs/>
              </w:rPr>
              <w:t>866 ₺</w:t>
            </w:r>
          </w:p>
        </w:tc>
      </w:tr>
      <w:tr w:rsidR="0094561D" w:rsidRPr="008C0AD5" w:rsidTr="00CF4D53">
        <w:trPr>
          <w:trHeight w:hRule="exact" w:val="425"/>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Yem Bitkisi</w:t>
            </w:r>
          </w:p>
        </w:tc>
        <w:tc>
          <w:tcPr>
            <w:tcW w:w="1264" w:type="dxa"/>
            <w:shd w:val="clear" w:color="auto" w:fill="auto"/>
            <w:vAlign w:val="center"/>
          </w:tcPr>
          <w:p w:rsidR="0094561D" w:rsidRDefault="0094561D" w:rsidP="00CF4D53">
            <w:pPr>
              <w:jc w:val="center"/>
              <w:rPr>
                <w:b/>
                <w:bCs/>
                <w:sz w:val="24"/>
                <w:szCs w:val="24"/>
              </w:rPr>
            </w:pPr>
            <w:r>
              <w:rPr>
                <w:b/>
                <w:bCs/>
              </w:rPr>
              <w:t>324 ₺</w:t>
            </w:r>
          </w:p>
        </w:tc>
        <w:tc>
          <w:tcPr>
            <w:tcW w:w="1422" w:type="dxa"/>
            <w:shd w:val="clear" w:color="auto" w:fill="auto"/>
            <w:vAlign w:val="center"/>
          </w:tcPr>
          <w:p w:rsidR="0094561D" w:rsidRDefault="0094561D" w:rsidP="00CF4D53">
            <w:pPr>
              <w:jc w:val="center"/>
              <w:rPr>
                <w:b/>
                <w:bCs/>
                <w:sz w:val="24"/>
                <w:szCs w:val="24"/>
              </w:rPr>
            </w:pPr>
            <w:r>
              <w:rPr>
                <w:b/>
                <w:bCs/>
              </w:rPr>
              <w:t>520 ₺</w:t>
            </w:r>
          </w:p>
        </w:tc>
        <w:tc>
          <w:tcPr>
            <w:tcW w:w="1895" w:type="dxa"/>
            <w:shd w:val="clear" w:color="auto" w:fill="auto"/>
            <w:vAlign w:val="center"/>
          </w:tcPr>
          <w:p w:rsidR="0094561D" w:rsidRDefault="0094561D" w:rsidP="00CF4D53">
            <w:pPr>
              <w:jc w:val="center"/>
              <w:rPr>
                <w:b/>
                <w:bCs/>
                <w:sz w:val="24"/>
                <w:szCs w:val="24"/>
              </w:rPr>
            </w:pPr>
            <w:r>
              <w:rPr>
                <w:b/>
                <w:bCs/>
              </w:rPr>
              <w:t>1.240 ₺</w:t>
            </w:r>
          </w:p>
        </w:tc>
      </w:tr>
      <w:tr w:rsidR="0094561D" w:rsidRPr="008C0AD5" w:rsidTr="00CF4D53">
        <w:trPr>
          <w:trHeight w:hRule="exact" w:val="431"/>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Kavak</w:t>
            </w:r>
          </w:p>
        </w:tc>
        <w:tc>
          <w:tcPr>
            <w:tcW w:w="1264" w:type="dxa"/>
            <w:shd w:val="clear" w:color="auto" w:fill="auto"/>
            <w:vAlign w:val="center"/>
          </w:tcPr>
          <w:p w:rsidR="0094561D" w:rsidRDefault="0094561D" w:rsidP="00CF4D53">
            <w:pPr>
              <w:jc w:val="center"/>
              <w:rPr>
                <w:b/>
                <w:bCs/>
                <w:sz w:val="24"/>
                <w:szCs w:val="24"/>
              </w:rPr>
            </w:pPr>
            <w:r>
              <w:rPr>
                <w:b/>
                <w:bCs/>
              </w:rPr>
              <w:t>324 ₺</w:t>
            </w:r>
          </w:p>
        </w:tc>
        <w:tc>
          <w:tcPr>
            <w:tcW w:w="1422" w:type="dxa"/>
            <w:shd w:val="clear" w:color="auto" w:fill="auto"/>
            <w:vAlign w:val="center"/>
          </w:tcPr>
          <w:p w:rsidR="0094561D" w:rsidRDefault="0094561D" w:rsidP="00CF4D53">
            <w:pPr>
              <w:jc w:val="center"/>
              <w:rPr>
                <w:b/>
                <w:bCs/>
                <w:sz w:val="24"/>
                <w:szCs w:val="24"/>
              </w:rPr>
            </w:pPr>
            <w:r>
              <w:rPr>
                <w:b/>
                <w:bCs/>
              </w:rPr>
              <w:t>421 ₺</w:t>
            </w:r>
          </w:p>
        </w:tc>
        <w:tc>
          <w:tcPr>
            <w:tcW w:w="1895" w:type="dxa"/>
            <w:shd w:val="clear" w:color="auto" w:fill="auto"/>
            <w:vAlign w:val="center"/>
          </w:tcPr>
          <w:p w:rsidR="0094561D" w:rsidRDefault="0094561D" w:rsidP="00CF4D53">
            <w:pPr>
              <w:jc w:val="center"/>
              <w:rPr>
                <w:b/>
                <w:bCs/>
                <w:sz w:val="24"/>
                <w:szCs w:val="24"/>
              </w:rPr>
            </w:pPr>
            <w:r>
              <w:rPr>
                <w:b/>
                <w:bCs/>
              </w:rPr>
              <w:t>643 ₺</w:t>
            </w:r>
          </w:p>
        </w:tc>
      </w:tr>
      <w:tr w:rsidR="0094561D" w:rsidRPr="008C0AD5" w:rsidTr="00CF4D53">
        <w:trPr>
          <w:trHeight w:hRule="exact" w:val="424"/>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Sera –Örtü Altı</w:t>
            </w:r>
          </w:p>
        </w:tc>
        <w:tc>
          <w:tcPr>
            <w:tcW w:w="1264" w:type="dxa"/>
            <w:shd w:val="clear" w:color="auto" w:fill="auto"/>
            <w:vAlign w:val="center"/>
          </w:tcPr>
          <w:p w:rsidR="0094561D" w:rsidRDefault="0094561D" w:rsidP="00CF4D53">
            <w:pPr>
              <w:jc w:val="center"/>
              <w:rPr>
                <w:b/>
                <w:bCs/>
                <w:sz w:val="24"/>
                <w:szCs w:val="24"/>
              </w:rPr>
            </w:pPr>
            <w:r>
              <w:rPr>
                <w:b/>
                <w:bCs/>
              </w:rPr>
              <w:t>520 ₺</w:t>
            </w:r>
          </w:p>
        </w:tc>
        <w:tc>
          <w:tcPr>
            <w:tcW w:w="1422" w:type="dxa"/>
            <w:shd w:val="clear" w:color="auto" w:fill="auto"/>
            <w:vAlign w:val="center"/>
          </w:tcPr>
          <w:p w:rsidR="0094561D" w:rsidRDefault="0094561D" w:rsidP="00CF4D53">
            <w:pPr>
              <w:jc w:val="center"/>
              <w:rPr>
                <w:b/>
                <w:bCs/>
                <w:sz w:val="24"/>
                <w:szCs w:val="24"/>
              </w:rPr>
            </w:pPr>
            <w:r>
              <w:rPr>
                <w:b/>
                <w:bCs/>
              </w:rPr>
              <w:t>794 ₺</w:t>
            </w:r>
          </w:p>
        </w:tc>
        <w:tc>
          <w:tcPr>
            <w:tcW w:w="1895" w:type="dxa"/>
            <w:shd w:val="clear" w:color="auto" w:fill="auto"/>
            <w:vAlign w:val="center"/>
          </w:tcPr>
          <w:p w:rsidR="0094561D" w:rsidRDefault="0094561D" w:rsidP="00CF4D53">
            <w:pPr>
              <w:jc w:val="center"/>
              <w:rPr>
                <w:b/>
                <w:bCs/>
                <w:sz w:val="24"/>
                <w:szCs w:val="24"/>
              </w:rPr>
            </w:pPr>
            <w:r>
              <w:rPr>
                <w:b/>
                <w:bCs/>
              </w:rPr>
              <w:t>1.287 ₺</w:t>
            </w:r>
          </w:p>
        </w:tc>
      </w:tr>
      <w:tr w:rsidR="0094561D" w:rsidRPr="008C0AD5" w:rsidTr="00CF4D53">
        <w:trPr>
          <w:trHeight w:hRule="exact" w:val="429"/>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Tav Sulaması</w:t>
            </w:r>
          </w:p>
        </w:tc>
        <w:tc>
          <w:tcPr>
            <w:tcW w:w="1264" w:type="dxa"/>
            <w:shd w:val="clear" w:color="auto" w:fill="auto"/>
            <w:vAlign w:val="center"/>
          </w:tcPr>
          <w:p w:rsidR="0094561D" w:rsidRDefault="0094561D" w:rsidP="00CF4D53">
            <w:pPr>
              <w:jc w:val="center"/>
              <w:rPr>
                <w:b/>
                <w:bCs/>
                <w:sz w:val="24"/>
                <w:szCs w:val="24"/>
              </w:rPr>
            </w:pPr>
            <w:r>
              <w:rPr>
                <w:b/>
                <w:bCs/>
              </w:rPr>
              <w:t>74 ₺</w:t>
            </w:r>
          </w:p>
        </w:tc>
        <w:tc>
          <w:tcPr>
            <w:tcW w:w="1422" w:type="dxa"/>
            <w:shd w:val="clear" w:color="auto" w:fill="auto"/>
            <w:vAlign w:val="center"/>
          </w:tcPr>
          <w:p w:rsidR="0094561D" w:rsidRDefault="0094561D" w:rsidP="00CF4D53">
            <w:pPr>
              <w:jc w:val="center"/>
              <w:rPr>
                <w:b/>
                <w:bCs/>
                <w:sz w:val="24"/>
                <w:szCs w:val="24"/>
              </w:rPr>
            </w:pPr>
            <w:r>
              <w:rPr>
                <w:b/>
                <w:bCs/>
              </w:rPr>
              <w:t>124 ₺</w:t>
            </w:r>
          </w:p>
        </w:tc>
        <w:tc>
          <w:tcPr>
            <w:tcW w:w="1895" w:type="dxa"/>
            <w:shd w:val="clear" w:color="auto" w:fill="auto"/>
            <w:vAlign w:val="center"/>
          </w:tcPr>
          <w:p w:rsidR="0094561D" w:rsidRDefault="0094561D" w:rsidP="00CF4D53">
            <w:pPr>
              <w:jc w:val="center"/>
              <w:rPr>
                <w:b/>
                <w:bCs/>
                <w:sz w:val="24"/>
                <w:szCs w:val="24"/>
              </w:rPr>
            </w:pPr>
            <w:r>
              <w:rPr>
                <w:b/>
                <w:bCs/>
              </w:rPr>
              <w:t>247 ₺</w:t>
            </w:r>
          </w:p>
        </w:tc>
      </w:tr>
      <w:tr w:rsidR="0094561D" w:rsidRPr="008C0AD5" w:rsidTr="00CF4D53">
        <w:trPr>
          <w:trHeight w:hRule="exact" w:val="421"/>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Sondaj Sulaması</w:t>
            </w:r>
          </w:p>
        </w:tc>
        <w:tc>
          <w:tcPr>
            <w:tcW w:w="1264" w:type="dxa"/>
            <w:shd w:val="clear" w:color="auto" w:fill="auto"/>
            <w:vAlign w:val="center"/>
          </w:tcPr>
          <w:p w:rsidR="0094561D" w:rsidRDefault="0094561D" w:rsidP="00CF4D53">
            <w:pPr>
              <w:jc w:val="center"/>
              <w:rPr>
                <w:b/>
                <w:bCs/>
                <w:sz w:val="24"/>
                <w:szCs w:val="24"/>
              </w:rPr>
            </w:pPr>
            <w:r>
              <w:rPr>
                <w:b/>
                <w:bCs/>
              </w:rPr>
              <w:t>50 ₺</w:t>
            </w:r>
          </w:p>
        </w:tc>
        <w:tc>
          <w:tcPr>
            <w:tcW w:w="1422" w:type="dxa"/>
            <w:shd w:val="clear" w:color="auto" w:fill="auto"/>
            <w:vAlign w:val="center"/>
          </w:tcPr>
          <w:p w:rsidR="0094561D" w:rsidRDefault="0094561D" w:rsidP="00CF4D53">
            <w:pPr>
              <w:jc w:val="center"/>
              <w:rPr>
                <w:b/>
                <w:bCs/>
                <w:sz w:val="24"/>
                <w:szCs w:val="24"/>
              </w:rPr>
            </w:pPr>
            <w:r>
              <w:rPr>
                <w:b/>
                <w:bCs/>
              </w:rPr>
              <w:t>50 ₺</w:t>
            </w:r>
          </w:p>
        </w:tc>
        <w:tc>
          <w:tcPr>
            <w:tcW w:w="1895" w:type="dxa"/>
            <w:shd w:val="clear" w:color="auto" w:fill="auto"/>
            <w:vAlign w:val="center"/>
          </w:tcPr>
          <w:p w:rsidR="0094561D" w:rsidRDefault="0094561D" w:rsidP="00CF4D53">
            <w:pPr>
              <w:jc w:val="center"/>
              <w:rPr>
                <w:b/>
                <w:bCs/>
                <w:sz w:val="24"/>
                <w:szCs w:val="24"/>
              </w:rPr>
            </w:pPr>
            <w:r>
              <w:rPr>
                <w:b/>
                <w:bCs/>
              </w:rPr>
              <w:t>50 ₺</w:t>
            </w:r>
          </w:p>
        </w:tc>
      </w:tr>
      <w:tr w:rsidR="0094561D" w:rsidRPr="008C0AD5" w:rsidTr="00CF4D53">
        <w:trPr>
          <w:trHeight w:hRule="exact" w:val="427"/>
        </w:trPr>
        <w:tc>
          <w:tcPr>
            <w:tcW w:w="4631" w:type="dxa"/>
            <w:vAlign w:val="bottom"/>
          </w:tcPr>
          <w:p w:rsidR="0094561D" w:rsidRPr="008C0AD5" w:rsidRDefault="0094561D" w:rsidP="00CF4D53">
            <w:pPr>
              <w:spacing w:after="1200"/>
              <w:contextualSpacing/>
              <w:mirrorIndents/>
              <w:rPr>
                <w:sz w:val="22"/>
                <w:szCs w:val="22"/>
              </w:rPr>
            </w:pPr>
            <w:r w:rsidRPr="008C0AD5">
              <w:rPr>
                <w:sz w:val="22"/>
                <w:szCs w:val="22"/>
              </w:rPr>
              <w:t>Metreküp Su Ücreti</w:t>
            </w:r>
          </w:p>
        </w:tc>
        <w:tc>
          <w:tcPr>
            <w:tcW w:w="1264" w:type="dxa"/>
            <w:shd w:val="clear" w:color="auto" w:fill="auto"/>
            <w:vAlign w:val="center"/>
          </w:tcPr>
          <w:p w:rsidR="0094561D" w:rsidRDefault="0094561D" w:rsidP="00CF4D53">
            <w:pPr>
              <w:jc w:val="center"/>
              <w:rPr>
                <w:b/>
                <w:bCs/>
                <w:sz w:val="24"/>
                <w:szCs w:val="24"/>
              </w:rPr>
            </w:pPr>
            <w:r>
              <w:rPr>
                <w:b/>
                <w:bCs/>
              </w:rPr>
              <w:t>0,36 ₺</w:t>
            </w:r>
          </w:p>
        </w:tc>
        <w:tc>
          <w:tcPr>
            <w:tcW w:w="1422" w:type="dxa"/>
            <w:shd w:val="clear" w:color="auto" w:fill="auto"/>
            <w:vAlign w:val="center"/>
          </w:tcPr>
          <w:p w:rsidR="0094561D" w:rsidRDefault="0094561D" w:rsidP="00CF4D53">
            <w:pPr>
              <w:jc w:val="center"/>
              <w:rPr>
                <w:b/>
                <w:bCs/>
                <w:sz w:val="24"/>
                <w:szCs w:val="24"/>
              </w:rPr>
            </w:pPr>
            <w:r>
              <w:rPr>
                <w:b/>
                <w:bCs/>
              </w:rPr>
              <w:t>0,45 ₺</w:t>
            </w:r>
          </w:p>
        </w:tc>
        <w:tc>
          <w:tcPr>
            <w:tcW w:w="1895" w:type="dxa"/>
            <w:shd w:val="clear" w:color="auto" w:fill="auto"/>
            <w:vAlign w:val="center"/>
          </w:tcPr>
          <w:p w:rsidR="0094561D" w:rsidRDefault="0094561D" w:rsidP="00CF4D53">
            <w:pPr>
              <w:jc w:val="center"/>
              <w:rPr>
                <w:b/>
                <w:bCs/>
                <w:sz w:val="24"/>
                <w:szCs w:val="24"/>
              </w:rPr>
            </w:pPr>
            <w:r>
              <w:rPr>
                <w:b/>
                <w:bCs/>
              </w:rPr>
              <w:t>0,63 ₺</w:t>
            </w:r>
          </w:p>
        </w:tc>
      </w:tr>
      <w:tr w:rsidR="0094561D" w:rsidRPr="008C0AD5" w:rsidTr="00CF4D53">
        <w:trPr>
          <w:trHeight w:hRule="exact" w:val="420"/>
        </w:trPr>
        <w:tc>
          <w:tcPr>
            <w:tcW w:w="4631" w:type="dxa"/>
            <w:vAlign w:val="bottom"/>
          </w:tcPr>
          <w:p w:rsidR="0094561D" w:rsidRPr="008C0AD5" w:rsidRDefault="0094561D" w:rsidP="00CF4D53">
            <w:pPr>
              <w:spacing w:after="1200"/>
              <w:contextualSpacing/>
              <w:mirrorIndents/>
              <w:rPr>
                <w:sz w:val="22"/>
                <w:szCs w:val="22"/>
              </w:rPr>
            </w:pPr>
            <w:r>
              <w:rPr>
                <w:sz w:val="22"/>
                <w:szCs w:val="22"/>
              </w:rPr>
              <w:t>Lavanta</w:t>
            </w:r>
          </w:p>
        </w:tc>
        <w:tc>
          <w:tcPr>
            <w:tcW w:w="1264" w:type="dxa"/>
            <w:shd w:val="clear" w:color="auto" w:fill="auto"/>
            <w:vAlign w:val="center"/>
          </w:tcPr>
          <w:p w:rsidR="0094561D" w:rsidRDefault="0094561D" w:rsidP="00CF4D53">
            <w:pPr>
              <w:jc w:val="center"/>
              <w:rPr>
                <w:b/>
                <w:bCs/>
                <w:sz w:val="24"/>
                <w:szCs w:val="24"/>
              </w:rPr>
            </w:pPr>
            <w:r>
              <w:rPr>
                <w:b/>
                <w:bCs/>
              </w:rPr>
              <w:t>324 ₺</w:t>
            </w:r>
          </w:p>
        </w:tc>
        <w:tc>
          <w:tcPr>
            <w:tcW w:w="1422" w:type="dxa"/>
            <w:shd w:val="clear" w:color="auto" w:fill="auto"/>
            <w:vAlign w:val="center"/>
          </w:tcPr>
          <w:p w:rsidR="0094561D" w:rsidRDefault="0094561D" w:rsidP="00CF4D53">
            <w:pPr>
              <w:jc w:val="center"/>
              <w:rPr>
                <w:b/>
                <w:bCs/>
                <w:sz w:val="24"/>
                <w:szCs w:val="24"/>
              </w:rPr>
            </w:pPr>
            <w:r>
              <w:rPr>
                <w:b/>
                <w:bCs/>
              </w:rPr>
              <w:t>520 ₺</w:t>
            </w:r>
          </w:p>
        </w:tc>
        <w:tc>
          <w:tcPr>
            <w:tcW w:w="1895" w:type="dxa"/>
            <w:shd w:val="clear" w:color="auto" w:fill="auto"/>
            <w:vAlign w:val="center"/>
          </w:tcPr>
          <w:p w:rsidR="0094561D" w:rsidRDefault="0094561D" w:rsidP="00CF4D53">
            <w:pPr>
              <w:jc w:val="center"/>
              <w:rPr>
                <w:b/>
                <w:bCs/>
                <w:sz w:val="24"/>
                <w:szCs w:val="24"/>
              </w:rPr>
            </w:pPr>
            <w:r>
              <w:rPr>
                <w:b/>
                <w:bCs/>
              </w:rPr>
              <w:t>1.240 ₺</w:t>
            </w:r>
          </w:p>
        </w:tc>
      </w:tr>
      <w:tr w:rsidR="0094561D" w:rsidRPr="008C0AD5" w:rsidTr="00CF4D53">
        <w:trPr>
          <w:trHeight w:hRule="exact" w:val="425"/>
        </w:trPr>
        <w:tc>
          <w:tcPr>
            <w:tcW w:w="4631" w:type="dxa"/>
            <w:vAlign w:val="bottom"/>
          </w:tcPr>
          <w:p w:rsidR="0094561D" w:rsidRDefault="0094561D" w:rsidP="00CF4D53">
            <w:pPr>
              <w:spacing w:after="1200"/>
              <w:contextualSpacing/>
              <w:mirrorIndents/>
              <w:rPr>
                <w:sz w:val="22"/>
                <w:szCs w:val="22"/>
              </w:rPr>
            </w:pPr>
            <w:r>
              <w:rPr>
                <w:sz w:val="22"/>
                <w:szCs w:val="22"/>
              </w:rPr>
              <w:t xml:space="preserve">Zirai </w:t>
            </w:r>
            <w:proofErr w:type="spellStart"/>
            <w:r>
              <w:rPr>
                <w:sz w:val="22"/>
                <w:szCs w:val="22"/>
              </w:rPr>
              <w:t>Dronla</w:t>
            </w:r>
            <w:proofErr w:type="spellEnd"/>
            <w:r>
              <w:rPr>
                <w:sz w:val="22"/>
                <w:szCs w:val="22"/>
              </w:rPr>
              <w:t xml:space="preserve"> ilaçlama</w:t>
            </w:r>
          </w:p>
        </w:tc>
        <w:tc>
          <w:tcPr>
            <w:tcW w:w="1264" w:type="dxa"/>
            <w:shd w:val="clear" w:color="auto" w:fill="auto"/>
            <w:vAlign w:val="center"/>
          </w:tcPr>
          <w:p w:rsidR="0094561D" w:rsidRDefault="0094561D" w:rsidP="00CF4D53">
            <w:pPr>
              <w:jc w:val="center"/>
              <w:rPr>
                <w:b/>
                <w:bCs/>
              </w:rPr>
            </w:pPr>
            <w:r>
              <w:rPr>
                <w:b/>
                <w:bCs/>
              </w:rPr>
              <w:t xml:space="preserve">85 ₺ </w:t>
            </w:r>
          </w:p>
        </w:tc>
        <w:tc>
          <w:tcPr>
            <w:tcW w:w="1422" w:type="dxa"/>
            <w:shd w:val="clear" w:color="auto" w:fill="auto"/>
            <w:vAlign w:val="center"/>
          </w:tcPr>
          <w:p w:rsidR="0094561D" w:rsidRDefault="0094561D" w:rsidP="00CF4D53">
            <w:pPr>
              <w:jc w:val="center"/>
              <w:rPr>
                <w:b/>
                <w:bCs/>
              </w:rPr>
            </w:pPr>
            <w:r>
              <w:rPr>
                <w:b/>
                <w:bCs/>
              </w:rPr>
              <w:t>85 ₺</w:t>
            </w:r>
          </w:p>
        </w:tc>
        <w:tc>
          <w:tcPr>
            <w:tcW w:w="1895" w:type="dxa"/>
            <w:shd w:val="clear" w:color="auto" w:fill="auto"/>
            <w:vAlign w:val="center"/>
          </w:tcPr>
          <w:p w:rsidR="0094561D" w:rsidRDefault="0094561D" w:rsidP="00CF4D53">
            <w:pPr>
              <w:jc w:val="center"/>
              <w:rPr>
                <w:b/>
                <w:bCs/>
                <w:sz w:val="24"/>
                <w:szCs w:val="24"/>
              </w:rPr>
            </w:pPr>
            <w:r>
              <w:rPr>
                <w:b/>
                <w:bCs/>
              </w:rPr>
              <w:t>85 ₺</w:t>
            </w:r>
          </w:p>
        </w:tc>
      </w:tr>
    </w:tbl>
    <w:p w:rsidR="0094561D" w:rsidRDefault="0094561D" w:rsidP="0094561D">
      <w:pPr>
        <w:jc w:val="both"/>
        <w:rPr>
          <w:b/>
          <w:sz w:val="22"/>
          <w:szCs w:val="22"/>
        </w:rPr>
      </w:pPr>
    </w:p>
    <w:p w:rsidR="0094561D" w:rsidRDefault="0094561D" w:rsidP="0094561D">
      <w:pPr>
        <w:jc w:val="both"/>
        <w:rPr>
          <w:b/>
          <w:sz w:val="22"/>
          <w:szCs w:val="22"/>
        </w:rPr>
      </w:pPr>
    </w:p>
    <w:p w:rsidR="0094561D" w:rsidRDefault="0094561D" w:rsidP="0094561D">
      <w:pPr>
        <w:jc w:val="both"/>
        <w:rPr>
          <w:b/>
          <w:sz w:val="22"/>
          <w:szCs w:val="22"/>
        </w:rPr>
      </w:pPr>
    </w:p>
    <w:p w:rsidR="0094561D" w:rsidRPr="00197B2A" w:rsidRDefault="0094561D" w:rsidP="0094561D">
      <w:pPr>
        <w:jc w:val="both"/>
        <w:rPr>
          <w:b/>
          <w:sz w:val="22"/>
          <w:szCs w:val="22"/>
        </w:rPr>
      </w:pPr>
      <w:r w:rsidRPr="00197B2A">
        <w:rPr>
          <w:b/>
          <w:sz w:val="22"/>
          <w:szCs w:val="22"/>
        </w:rPr>
        <w:t>ÜÇÜNCÜ BÖLÜM</w:t>
      </w:r>
    </w:p>
    <w:p w:rsidR="0094561D" w:rsidRPr="00197B2A" w:rsidRDefault="0094561D" w:rsidP="0094561D">
      <w:pPr>
        <w:jc w:val="both"/>
        <w:rPr>
          <w:b/>
          <w:sz w:val="22"/>
          <w:szCs w:val="22"/>
        </w:rPr>
      </w:pPr>
    </w:p>
    <w:p w:rsidR="0094561D" w:rsidRPr="00197B2A" w:rsidRDefault="0094561D" w:rsidP="0094561D">
      <w:pPr>
        <w:jc w:val="both"/>
        <w:rPr>
          <w:b/>
          <w:sz w:val="22"/>
          <w:szCs w:val="22"/>
        </w:rPr>
      </w:pPr>
      <w:r w:rsidRPr="00197B2A">
        <w:rPr>
          <w:b/>
          <w:sz w:val="22"/>
          <w:szCs w:val="22"/>
        </w:rPr>
        <w:t>Sulama Tesislerinin Çalıştırma Usul ve Esasları</w:t>
      </w:r>
    </w:p>
    <w:p w:rsidR="0094561D" w:rsidRPr="00197B2A" w:rsidRDefault="0094561D" w:rsidP="0094561D">
      <w:pPr>
        <w:jc w:val="both"/>
        <w:rPr>
          <w:b/>
          <w:sz w:val="22"/>
          <w:szCs w:val="22"/>
        </w:rPr>
      </w:pPr>
    </w:p>
    <w:p w:rsidR="0094561D" w:rsidRPr="00197B2A" w:rsidRDefault="0094561D" w:rsidP="0094561D">
      <w:pPr>
        <w:jc w:val="both"/>
        <w:rPr>
          <w:b/>
          <w:sz w:val="22"/>
          <w:szCs w:val="22"/>
        </w:rPr>
      </w:pPr>
      <w:r w:rsidRPr="00197B2A">
        <w:rPr>
          <w:b/>
          <w:sz w:val="22"/>
          <w:szCs w:val="22"/>
          <w:u w:val="single"/>
        </w:rPr>
        <w:t>A-Uygulamaya İlişkin Genel Esaslar</w:t>
      </w:r>
      <w:r w:rsidRPr="00197B2A">
        <w:rPr>
          <w:b/>
          <w:sz w:val="22"/>
          <w:szCs w:val="22"/>
        </w:rPr>
        <w:t>:</w:t>
      </w:r>
    </w:p>
    <w:p w:rsidR="0094561D" w:rsidRPr="00197B2A" w:rsidRDefault="0094561D" w:rsidP="0094561D">
      <w:pPr>
        <w:jc w:val="both"/>
        <w:rPr>
          <w:b/>
          <w:sz w:val="22"/>
          <w:szCs w:val="22"/>
        </w:rPr>
      </w:pPr>
    </w:p>
    <w:p w:rsidR="0094561D" w:rsidRPr="00197B2A" w:rsidRDefault="0094561D" w:rsidP="0094561D">
      <w:pPr>
        <w:pStyle w:val="ListeParagraf"/>
        <w:numPr>
          <w:ilvl w:val="0"/>
          <w:numId w:val="6"/>
        </w:numPr>
        <w:jc w:val="both"/>
        <w:rPr>
          <w:rFonts w:ascii="Times New Roman" w:hAnsi="Times New Roman"/>
        </w:rPr>
      </w:pPr>
      <w:r w:rsidRPr="00197B2A">
        <w:rPr>
          <w:rFonts w:ascii="Times New Roman" w:hAnsi="Times New Roman"/>
        </w:rPr>
        <w:t xml:space="preserve">Su kullanım hizmet bedeli, her bitkinin yıl içindeki yetişme süresine göre tespit edilir. Bu nedenle bir yıl içinde aynı parsele, mevcut ürünün hasadı yapıldıktan sonra yenisi ekildiğinde, bu bitkilerin her biri için ayrı </w:t>
      </w:r>
      <w:proofErr w:type="spellStart"/>
      <w:r w:rsidRPr="00197B2A">
        <w:rPr>
          <w:rFonts w:ascii="Times New Roman" w:hAnsi="Times New Roman"/>
        </w:rPr>
        <w:t>ayrı</w:t>
      </w:r>
      <w:proofErr w:type="spellEnd"/>
      <w:r w:rsidRPr="00197B2A">
        <w:rPr>
          <w:rFonts w:ascii="Times New Roman" w:hAnsi="Times New Roman"/>
        </w:rPr>
        <w:t xml:space="preserve"> su kullanım hizmet bedeli uygulanır.</w:t>
      </w:r>
    </w:p>
    <w:p w:rsidR="0094561D" w:rsidRPr="00197B2A" w:rsidRDefault="0094561D" w:rsidP="0094561D">
      <w:pPr>
        <w:pStyle w:val="ListeParagraf"/>
        <w:numPr>
          <w:ilvl w:val="0"/>
          <w:numId w:val="6"/>
        </w:numPr>
        <w:jc w:val="both"/>
        <w:rPr>
          <w:rFonts w:ascii="Times New Roman" w:hAnsi="Times New Roman"/>
        </w:rPr>
      </w:pPr>
      <w:r w:rsidRPr="00197B2A">
        <w:rPr>
          <w:rFonts w:ascii="Times New Roman" w:hAnsi="Times New Roman"/>
        </w:rPr>
        <w:t xml:space="preserve">Su kullanım hizmet bedelleri;  görev alanı içinde ve dışında, sulama sayısına bakılmaksızın, sulanan parsel sahibine, kiracı veya ortakçıya (gerçek kişiler, kamu hukuku ve özel hukuk tüzel kişileri dâhil) uygulanır.  </w:t>
      </w:r>
    </w:p>
    <w:p w:rsidR="0094561D" w:rsidRDefault="0094561D" w:rsidP="0094561D">
      <w:pPr>
        <w:pStyle w:val="ListeParagraf"/>
        <w:numPr>
          <w:ilvl w:val="0"/>
          <w:numId w:val="6"/>
        </w:numPr>
        <w:jc w:val="both"/>
        <w:rPr>
          <w:rFonts w:ascii="Times New Roman" w:hAnsi="Times New Roman"/>
        </w:rPr>
      </w:pPr>
      <w:r w:rsidRPr="00197B2A">
        <w:rPr>
          <w:rFonts w:ascii="Times New Roman" w:hAnsi="Times New Roman"/>
        </w:rPr>
        <w:t>Su kullanım hizmet bedelleri, sulama alanı içerisinde su kullanım hizmet bedelleri sulamaların bir kısmında bulunabilen kadim su kullanma haklarına bakılmaksızın eşit olarak uygulanır.</w:t>
      </w:r>
    </w:p>
    <w:p w:rsidR="0094561D" w:rsidRDefault="0094561D" w:rsidP="0094561D">
      <w:pPr>
        <w:pStyle w:val="ListeParagraf"/>
        <w:jc w:val="both"/>
        <w:rPr>
          <w:rFonts w:ascii="Times New Roman" w:hAnsi="Times New Roman"/>
        </w:rPr>
      </w:pPr>
    </w:p>
    <w:p w:rsidR="0094561D" w:rsidRPr="00197B2A" w:rsidRDefault="0094561D" w:rsidP="0094561D">
      <w:pPr>
        <w:pStyle w:val="ListeParagraf"/>
        <w:jc w:val="both"/>
        <w:rPr>
          <w:rFonts w:ascii="Times New Roman" w:hAnsi="Times New Roman"/>
        </w:rPr>
      </w:pPr>
    </w:p>
    <w:p w:rsidR="0094561D" w:rsidRPr="00197B2A" w:rsidRDefault="0094561D" w:rsidP="0094561D">
      <w:pPr>
        <w:pStyle w:val="ListeParagraf"/>
        <w:numPr>
          <w:ilvl w:val="0"/>
          <w:numId w:val="6"/>
        </w:numPr>
        <w:jc w:val="both"/>
        <w:rPr>
          <w:rFonts w:ascii="Times New Roman" w:hAnsi="Times New Roman"/>
        </w:rPr>
      </w:pPr>
      <w:r w:rsidRPr="00197B2A">
        <w:rPr>
          <w:rFonts w:ascii="Times New Roman" w:hAnsi="Times New Roman"/>
        </w:rPr>
        <w:lastRenderedPageBreak/>
        <w:t>Su kullanım hizmet bedelleri uygulamasında sulanan alan ölçümünde hesaplamaya giren en düşük alan birimi 0,1 dekar=1 ar olarak uygulanır.</w:t>
      </w:r>
    </w:p>
    <w:p w:rsidR="0094561D" w:rsidRPr="00197B2A" w:rsidRDefault="0094561D" w:rsidP="0094561D">
      <w:pPr>
        <w:pStyle w:val="ListeParagraf"/>
        <w:numPr>
          <w:ilvl w:val="0"/>
          <w:numId w:val="6"/>
        </w:numPr>
        <w:jc w:val="both"/>
        <w:rPr>
          <w:rFonts w:ascii="Times New Roman" w:hAnsi="Times New Roman"/>
          <w:color w:val="000000"/>
        </w:rPr>
      </w:pPr>
      <w:r w:rsidRPr="00197B2A">
        <w:rPr>
          <w:rFonts w:ascii="Times New Roman" w:hAnsi="Times New Roman"/>
          <w:color w:val="000000"/>
        </w:rPr>
        <w:t xml:space="preserve">Suyun m³ olarak ölçülebildiği sulama şebekelerinde, su kullanım hizmet bedelleri, suyun tarifede gösterilen m³  su ücreti üzerinden uygulanır. </w:t>
      </w:r>
    </w:p>
    <w:p w:rsidR="0094561D" w:rsidRPr="00197B2A" w:rsidRDefault="0094561D" w:rsidP="0094561D">
      <w:pPr>
        <w:pStyle w:val="ListeParagraf"/>
        <w:numPr>
          <w:ilvl w:val="0"/>
          <w:numId w:val="6"/>
        </w:numPr>
        <w:jc w:val="both"/>
        <w:rPr>
          <w:rFonts w:ascii="Times New Roman" w:hAnsi="Times New Roman"/>
          <w:color w:val="000000"/>
        </w:rPr>
      </w:pPr>
      <w:proofErr w:type="spellStart"/>
      <w:r w:rsidRPr="00197B2A">
        <w:rPr>
          <w:rFonts w:ascii="Times New Roman" w:hAnsi="Times New Roman"/>
        </w:rPr>
        <w:t>Hidranttan</w:t>
      </w:r>
      <w:proofErr w:type="spellEnd"/>
      <w:r w:rsidRPr="00197B2A">
        <w:rPr>
          <w:rFonts w:ascii="Times New Roman" w:hAnsi="Times New Roman"/>
        </w:rPr>
        <w:t xml:space="preserve"> damlama ve yağmurlama yöntemi ile sulama yapan çiftçiler </w:t>
      </w:r>
      <w:proofErr w:type="spellStart"/>
      <w:r w:rsidRPr="00197B2A">
        <w:rPr>
          <w:rFonts w:ascii="Times New Roman" w:hAnsi="Times New Roman"/>
        </w:rPr>
        <w:t>hidrantta</w:t>
      </w:r>
      <w:proofErr w:type="spellEnd"/>
      <w:r w:rsidRPr="00197B2A">
        <w:rPr>
          <w:rFonts w:ascii="Times New Roman" w:hAnsi="Times New Roman"/>
        </w:rPr>
        <w:t xml:space="preserve"> kelebek vana </w:t>
      </w:r>
      <w:proofErr w:type="gramStart"/>
      <w:r w:rsidRPr="00197B2A">
        <w:rPr>
          <w:rFonts w:ascii="Times New Roman" w:hAnsi="Times New Roman"/>
        </w:rPr>
        <w:t>ile  su</w:t>
      </w:r>
      <w:proofErr w:type="gramEnd"/>
      <w:r w:rsidRPr="00197B2A">
        <w:rPr>
          <w:rFonts w:ascii="Times New Roman" w:hAnsi="Times New Roman"/>
        </w:rPr>
        <w:t xml:space="preserve"> sayacı taktıracak, sulamayı bu yöntemle yapacaktır. Kapalı sulama sistemi içerisinde bulunan küresel vana yetkili personel dışında kesinlikle kullanılmayacaktır. Sayaç taktırmayan çiftçilere hidrattan su verilmeyecektir</w:t>
      </w:r>
    </w:p>
    <w:p w:rsidR="0094561D" w:rsidRPr="00197B2A" w:rsidRDefault="0094561D" w:rsidP="0094561D">
      <w:pPr>
        <w:pStyle w:val="ListeParagraf"/>
        <w:numPr>
          <w:ilvl w:val="0"/>
          <w:numId w:val="6"/>
        </w:numPr>
        <w:jc w:val="both"/>
        <w:rPr>
          <w:rFonts w:ascii="Times New Roman" w:hAnsi="Times New Roman"/>
          <w:color w:val="000000"/>
        </w:rPr>
      </w:pPr>
      <w:proofErr w:type="spellStart"/>
      <w:r w:rsidRPr="00197B2A">
        <w:rPr>
          <w:rFonts w:ascii="Times New Roman" w:hAnsi="Times New Roman"/>
          <w:color w:val="000000"/>
        </w:rPr>
        <w:t>Hidrant</w:t>
      </w:r>
      <w:proofErr w:type="spellEnd"/>
      <w:r w:rsidRPr="00197B2A">
        <w:rPr>
          <w:rFonts w:ascii="Times New Roman" w:hAnsi="Times New Roman"/>
          <w:color w:val="000000"/>
        </w:rPr>
        <w:t xml:space="preserve"> sisteminin çalışabilmesi için </w:t>
      </w:r>
      <w:proofErr w:type="spellStart"/>
      <w:r w:rsidRPr="00197B2A">
        <w:rPr>
          <w:rFonts w:ascii="Times New Roman" w:hAnsi="Times New Roman"/>
          <w:color w:val="000000"/>
        </w:rPr>
        <w:t>Hidranttan</w:t>
      </w:r>
      <w:proofErr w:type="spellEnd"/>
      <w:r w:rsidRPr="00197B2A">
        <w:rPr>
          <w:rFonts w:ascii="Times New Roman" w:hAnsi="Times New Roman"/>
          <w:color w:val="000000"/>
        </w:rPr>
        <w:t xml:space="preserve"> sayaç ile sulama yapan çiftçilerimiz 01Mayıs tarihine kadar sayaçlarını takmaları gerekmektedir. Sayaçlarını geç takan çiftçilere </w:t>
      </w:r>
      <w:r w:rsidRPr="00197B2A">
        <w:rPr>
          <w:rFonts w:ascii="Times New Roman" w:hAnsi="Times New Roman"/>
          <w:b/>
        </w:rPr>
        <w:t>1.850,00 TL (</w:t>
      </w:r>
      <w:proofErr w:type="spellStart"/>
      <w:r w:rsidRPr="00197B2A">
        <w:rPr>
          <w:rFonts w:ascii="Times New Roman" w:hAnsi="Times New Roman"/>
          <w:b/>
        </w:rPr>
        <w:t>binsekizyüzelli</w:t>
      </w:r>
      <w:proofErr w:type="spellEnd"/>
      <w:r w:rsidRPr="00197B2A">
        <w:rPr>
          <w:rFonts w:ascii="Times New Roman" w:hAnsi="Times New Roman"/>
          <w:b/>
        </w:rPr>
        <w:t xml:space="preserve">) </w:t>
      </w:r>
      <w:proofErr w:type="spellStart"/>
      <w:r w:rsidRPr="00197B2A">
        <w:rPr>
          <w:rFonts w:ascii="Times New Roman" w:hAnsi="Times New Roman"/>
          <w:b/>
        </w:rPr>
        <w:t>TL</w:t>
      </w:r>
      <w:r w:rsidRPr="00197B2A">
        <w:rPr>
          <w:rFonts w:ascii="Times New Roman" w:hAnsi="Times New Roman"/>
          <w:color w:val="000000"/>
        </w:rPr>
        <w:t>idari</w:t>
      </w:r>
      <w:proofErr w:type="spellEnd"/>
      <w:r w:rsidRPr="00197B2A">
        <w:rPr>
          <w:rFonts w:ascii="Times New Roman" w:hAnsi="Times New Roman"/>
          <w:color w:val="000000"/>
        </w:rPr>
        <w:t xml:space="preserve"> para cezası uygulanacaktır.</w:t>
      </w:r>
    </w:p>
    <w:p w:rsidR="0094561D" w:rsidRPr="00197B2A" w:rsidRDefault="0094561D" w:rsidP="0094561D">
      <w:pPr>
        <w:pStyle w:val="ListeParagraf"/>
        <w:numPr>
          <w:ilvl w:val="0"/>
          <w:numId w:val="6"/>
        </w:numPr>
        <w:jc w:val="both"/>
        <w:rPr>
          <w:rFonts w:ascii="Times New Roman" w:hAnsi="Times New Roman"/>
          <w:color w:val="000000"/>
          <w:sz w:val="24"/>
          <w:szCs w:val="24"/>
        </w:rPr>
      </w:pPr>
      <w:r w:rsidRPr="00197B2A">
        <w:rPr>
          <w:rFonts w:ascii="Times New Roman" w:hAnsi="Times New Roman"/>
          <w:color w:val="000000"/>
        </w:rPr>
        <w:t xml:space="preserve">Aynı parselde aynı zamanda karışık olarak çeşitli bitkiler sulandığında, bitkilerin alanları ayrı </w:t>
      </w:r>
      <w:proofErr w:type="spellStart"/>
      <w:r w:rsidRPr="00197B2A">
        <w:rPr>
          <w:rFonts w:ascii="Times New Roman" w:hAnsi="Times New Roman"/>
          <w:color w:val="000000"/>
        </w:rPr>
        <w:t>ayrı</w:t>
      </w:r>
      <w:proofErr w:type="spellEnd"/>
      <w:r w:rsidRPr="00197B2A">
        <w:rPr>
          <w:rFonts w:ascii="Times New Roman" w:hAnsi="Times New Roman"/>
          <w:color w:val="000000"/>
        </w:rPr>
        <w:t xml:space="preserve"> tespit edilebiliyorsa her bitki çeşidi için o bitkiye ait ücret uygulanır. Aynı parselde aynı zamanda karışık olarak sulanan bitkilerin alanları ayırt edilemiyorsa, parselin tamamına bunlardan su kullanım hizmet bedeli en yüksek olan bitkinin ücreti uygulanır.</w:t>
      </w:r>
    </w:p>
    <w:p w:rsidR="0094561D" w:rsidRPr="00197B2A" w:rsidRDefault="0094561D" w:rsidP="0094561D">
      <w:pPr>
        <w:pStyle w:val="ListeParagraf"/>
        <w:numPr>
          <w:ilvl w:val="0"/>
          <w:numId w:val="6"/>
        </w:numPr>
        <w:jc w:val="both"/>
        <w:rPr>
          <w:rFonts w:ascii="Times New Roman" w:hAnsi="Times New Roman"/>
          <w:color w:val="000000"/>
        </w:rPr>
      </w:pPr>
      <w:r w:rsidRPr="00197B2A">
        <w:rPr>
          <w:rFonts w:ascii="Times New Roman" w:hAnsi="Times New Roman"/>
          <w:color w:val="000000"/>
        </w:rPr>
        <w:t xml:space="preserve">Su kullanım hizmet bedellerinin uygulanmasında tapu yüzölçümleri esas alınır. Ancak sulanan alan ile ilgili tereddüt oluştuğunda, teknik personelin arazi üzerinde yapılan incelemesi sunucunda tespit edilen yüzölçümü esas alınır. </w:t>
      </w:r>
    </w:p>
    <w:p w:rsidR="0094561D" w:rsidRPr="00820405" w:rsidRDefault="0094561D" w:rsidP="0094561D">
      <w:pPr>
        <w:pStyle w:val="ListeParagraf"/>
        <w:numPr>
          <w:ilvl w:val="0"/>
          <w:numId w:val="6"/>
        </w:numPr>
        <w:jc w:val="both"/>
        <w:rPr>
          <w:rFonts w:ascii="Times New Roman" w:hAnsi="Times New Roman"/>
          <w:color w:val="000000"/>
        </w:rPr>
      </w:pPr>
      <w:r w:rsidRPr="00820405">
        <w:rPr>
          <w:rFonts w:ascii="Times New Roman" w:hAnsi="Times New Roman"/>
          <w:color w:val="000000"/>
        </w:rPr>
        <w:t>Mahalli şartlara göre, genel olarak sulama mevsimi dışında yapılan sulamalara '' mevsim dışı sulamalar'' tav sulaması denir. Sonbaharda tarlanın ekime hazırlanması için yapılan tav sulaması veya tohumun çimlenmesi için yapılan sulamalar, mevsim dışı sulama kabul edilir. Ancak, bu sulamadan sonra, aynı bitkiler sulama mevsimi içinde de sulandığında, o bitkiye ait ücret uygulanır. Sulama mevsimi dışında, bitki yetiştirilmeksizin, arazi iyileştirmek amacıyla yapılan sulamalar da mevsim dışı sulama kabul edilir. Mevsim dışı sulamalarda ölçü işlemi sulamadan sonra yapılmayıp, sadece sulanan parseller tespit edilir. Normal ölçüm zamanında diğer parsellerle beraber bu parsellerde ölçülür ve mevsim dışı sulamanın yapıldığı yıla ait tarife uygulanır.</w:t>
      </w:r>
    </w:p>
    <w:p w:rsidR="0094561D" w:rsidRPr="00197B2A" w:rsidRDefault="0094561D" w:rsidP="0094561D">
      <w:pPr>
        <w:pStyle w:val="ListeParagraf"/>
        <w:numPr>
          <w:ilvl w:val="0"/>
          <w:numId w:val="6"/>
        </w:numPr>
        <w:jc w:val="both"/>
        <w:rPr>
          <w:rFonts w:ascii="Times New Roman" w:hAnsi="Times New Roman"/>
          <w:color w:val="000000"/>
        </w:rPr>
      </w:pPr>
      <w:r w:rsidRPr="00197B2A">
        <w:rPr>
          <w:rFonts w:ascii="Times New Roman" w:hAnsi="Times New Roman"/>
          <w:color w:val="000000"/>
        </w:rPr>
        <w:t xml:space="preserve">Sulama mevsiminde tav sulaması yapılmayacak, ancak sulama mevsiminde imkânlar dâhilinde tav sulaması yaptırılması dâhilinde tav sulaması ücreti uygulanacaktır. Bitki yetiştirmeksizin arazi iyileştirmek için yapılan sulamalar tav sulaması kabul edilir. Ancak cazibe ile sulanan bölgelerde, sulama mevsiminden sonra yeterince su olası halinde tav sulamalarından ücret alınmayacaktır. </w:t>
      </w:r>
    </w:p>
    <w:p w:rsidR="0094561D" w:rsidRPr="00197B2A" w:rsidRDefault="0094561D" w:rsidP="0094561D">
      <w:pPr>
        <w:pStyle w:val="ListeParagraf"/>
        <w:numPr>
          <w:ilvl w:val="0"/>
          <w:numId w:val="6"/>
        </w:numPr>
        <w:jc w:val="both"/>
        <w:rPr>
          <w:rFonts w:ascii="Times New Roman" w:hAnsi="Times New Roman"/>
          <w:color w:val="000000"/>
        </w:rPr>
      </w:pPr>
      <w:r w:rsidRPr="00197B2A">
        <w:rPr>
          <w:rFonts w:ascii="Times New Roman" w:hAnsi="Times New Roman"/>
          <w:color w:val="000000"/>
        </w:rPr>
        <w:t xml:space="preserve">Ücret tarifelerinde yer alan ''Baklagiller '' tanımı; normal ekim mevsimi içinde tarla ziraatı şeklinde ekilip, sulanan ve genellikle kuru dane olarak üretimi yapılan fasulye,  mercimek, bakla, soya ve </w:t>
      </w:r>
      <w:proofErr w:type="spellStart"/>
      <w:r w:rsidRPr="00197B2A">
        <w:rPr>
          <w:rFonts w:ascii="Times New Roman" w:hAnsi="Times New Roman"/>
          <w:color w:val="000000"/>
        </w:rPr>
        <w:t>kanolayı</w:t>
      </w:r>
      <w:proofErr w:type="spellEnd"/>
      <w:r w:rsidRPr="00197B2A">
        <w:rPr>
          <w:rFonts w:ascii="Times New Roman" w:hAnsi="Times New Roman"/>
          <w:color w:val="000000"/>
        </w:rPr>
        <w:t xml:space="preserve"> (kolza) içermektedir.</w:t>
      </w:r>
    </w:p>
    <w:p w:rsidR="0094561D" w:rsidRPr="00197B2A" w:rsidRDefault="0094561D" w:rsidP="0094561D">
      <w:pPr>
        <w:pStyle w:val="ListeParagraf"/>
        <w:numPr>
          <w:ilvl w:val="0"/>
          <w:numId w:val="6"/>
        </w:numPr>
        <w:jc w:val="both"/>
        <w:rPr>
          <w:rFonts w:ascii="Times New Roman" w:hAnsi="Times New Roman"/>
          <w:color w:val="000000"/>
        </w:rPr>
      </w:pPr>
      <w:r w:rsidRPr="00197B2A">
        <w:rPr>
          <w:rFonts w:ascii="Times New Roman" w:hAnsi="Times New Roman"/>
          <w:color w:val="000000"/>
        </w:rPr>
        <w:t>-Sadece çekirdek üretimi gayesiyle yetiştirilen kabağın sulanması halinde kabak bitkisine,   ''Bostan'' su kullanım hizmet bedeli ücreti uygulanır.</w:t>
      </w:r>
    </w:p>
    <w:p w:rsidR="0094561D" w:rsidRPr="00197B2A" w:rsidRDefault="0094561D" w:rsidP="0094561D">
      <w:pPr>
        <w:pStyle w:val="ListeParagraf"/>
        <w:numPr>
          <w:ilvl w:val="0"/>
          <w:numId w:val="6"/>
        </w:numPr>
        <w:jc w:val="both"/>
        <w:rPr>
          <w:rFonts w:ascii="Times New Roman" w:hAnsi="Times New Roman"/>
          <w:color w:val="000000"/>
        </w:rPr>
      </w:pPr>
      <w:r w:rsidRPr="00197B2A">
        <w:rPr>
          <w:rFonts w:ascii="Times New Roman" w:hAnsi="Times New Roman"/>
          <w:color w:val="000000"/>
        </w:rPr>
        <w:t>Fide, satış fidanı ve her çeşit tohum yetiştirmek maksadıyla kullanılan parselin sulaması halinde bunlara, ait olduğu esas bitkinin su kullanım hizmet bedeli uygulanır.</w:t>
      </w:r>
    </w:p>
    <w:p w:rsidR="0094561D" w:rsidRPr="00EB06C3" w:rsidRDefault="0094561D" w:rsidP="0094561D">
      <w:pPr>
        <w:pStyle w:val="ListeParagraf"/>
        <w:numPr>
          <w:ilvl w:val="0"/>
          <w:numId w:val="6"/>
        </w:numPr>
        <w:jc w:val="both"/>
        <w:rPr>
          <w:rFonts w:ascii="Times New Roman" w:hAnsi="Times New Roman"/>
          <w:color w:val="000000"/>
        </w:rPr>
      </w:pPr>
      <w:r w:rsidRPr="00EB06C3">
        <w:rPr>
          <w:rFonts w:ascii="Times New Roman" w:hAnsi="Times New Roman"/>
          <w:color w:val="000000"/>
        </w:rPr>
        <w:t xml:space="preserve"> İdare mansaptan alınan mevcut suyu sulama sahası içerisinde bulunan belde, köy, mahalle ve bölgelere eşit bir şekilde dağıtımını yapacaktır. Arazi içi su paylaşımı çiftçiler tarafından yapılacaktır. Her bölgede toprak bünyesi, yapısı, taban suyu seviyesi ve </w:t>
      </w:r>
      <w:proofErr w:type="spellStart"/>
      <w:r w:rsidRPr="00EB06C3">
        <w:rPr>
          <w:rFonts w:ascii="Times New Roman" w:hAnsi="Times New Roman"/>
          <w:color w:val="000000"/>
        </w:rPr>
        <w:t>infiltrasyon</w:t>
      </w:r>
      <w:proofErr w:type="spellEnd"/>
      <w:r w:rsidRPr="00EB06C3">
        <w:rPr>
          <w:rFonts w:ascii="Times New Roman" w:hAnsi="Times New Roman"/>
          <w:color w:val="000000"/>
        </w:rPr>
        <w:t xml:space="preserve"> hızı bölgelere göre değiştiğinden ekilen ürünlerin bölgelerde sulama sayısı değişiklik göstereceğinden Rotasyon programına göre sulama sayısı, sulama eksikliği ürün kaybı vb. nedenlerden dolayı herhangi zarar ziyan ödemesi yapılmayacaktır.</w:t>
      </w:r>
    </w:p>
    <w:p w:rsidR="0094561D" w:rsidRPr="00197B2A" w:rsidRDefault="0094561D" w:rsidP="0094561D">
      <w:pPr>
        <w:pStyle w:val="ListeParagraf"/>
        <w:numPr>
          <w:ilvl w:val="0"/>
          <w:numId w:val="6"/>
        </w:numPr>
        <w:jc w:val="both"/>
        <w:rPr>
          <w:rFonts w:ascii="Times New Roman" w:hAnsi="Times New Roman"/>
          <w:color w:val="000000"/>
        </w:rPr>
      </w:pPr>
      <w:r w:rsidRPr="00197B2A">
        <w:rPr>
          <w:rFonts w:ascii="Times New Roman" w:hAnsi="Times New Roman"/>
          <w:color w:val="000000"/>
        </w:rPr>
        <w:t>Korunga, yonca bitkilerinin su kullanım hizmet bedelleri yem bitkisi su kullanım hizmet bedeli tarifesinden ücretlendirilir.</w:t>
      </w:r>
    </w:p>
    <w:p w:rsidR="0094561D" w:rsidRPr="00197B2A" w:rsidRDefault="0094561D" w:rsidP="0094561D">
      <w:pPr>
        <w:pStyle w:val="ListeParagraf"/>
        <w:numPr>
          <w:ilvl w:val="0"/>
          <w:numId w:val="6"/>
        </w:numPr>
        <w:jc w:val="both"/>
        <w:rPr>
          <w:rFonts w:ascii="Times New Roman" w:hAnsi="Times New Roman"/>
          <w:color w:val="000000"/>
        </w:rPr>
      </w:pPr>
      <w:r w:rsidRPr="00197B2A">
        <w:rPr>
          <w:rFonts w:ascii="Times New Roman" w:hAnsi="Times New Roman"/>
          <w:b/>
          <w:color w:val="000000"/>
        </w:rPr>
        <w:t>Su dağıtımı, verilen beyannamelere göre, dönüme dakika uygulanacaktır</w:t>
      </w:r>
      <w:r w:rsidRPr="00197B2A">
        <w:rPr>
          <w:rFonts w:ascii="Times New Roman" w:hAnsi="Times New Roman"/>
          <w:color w:val="000000"/>
        </w:rPr>
        <w:t xml:space="preserve">. </w:t>
      </w:r>
      <w:r w:rsidRPr="00197B2A">
        <w:rPr>
          <w:rFonts w:ascii="Times New Roman" w:hAnsi="Times New Roman"/>
          <w:b/>
          <w:color w:val="000000"/>
        </w:rPr>
        <w:t xml:space="preserve">Beyan vermeden ekim yapan çiftçiler dönüm dakika listesinde olmayacağından sulama sırasında öncelik beyan veren çiftçilerin olacak daha sonra beyan vermeyenler için beyan gecikme cezası uygulanarak su verilecektir. </w:t>
      </w:r>
      <w:r w:rsidRPr="00197B2A">
        <w:rPr>
          <w:rFonts w:ascii="Times New Roman" w:hAnsi="Times New Roman"/>
          <w:color w:val="000000"/>
        </w:rPr>
        <w:t>Uygulanacak program, arazi yapısına göre belirlenerek, sulama dönemi başlamadan muhtarlık ilan panolarında ilan edilecektir. (İl Özel İdaresi Tarımsal Hizmetler Müdürlüğü sulama programını değiştirmeye yetkilidir.)</w:t>
      </w:r>
    </w:p>
    <w:p w:rsidR="0094561D" w:rsidRPr="00197B2A" w:rsidRDefault="0094561D" w:rsidP="0094561D">
      <w:pPr>
        <w:pStyle w:val="ListeParagraf"/>
        <w:numPr>
          <w:ilvl w:val="0"/>
          <w:numId w:val="6"/>
        </w:numPr>
        <w:jc w:val="both"/>
        <w:rPr>
          <w:rFonts w:ascii="Times New Roman" w:hAnsi="Times New Roman"/>
          <w:color w:val="000000"/>
        </w:rPr>
      </w:pPr>
      <w:r w:rsidRPr="00197B2A">
        <w:rPr>
          <w:rFonts w:ascii="Times New Roman" w:hAnsi="Times New Roman"/>
          <w:color w:val="000000"/>
        </w:rPr>
        <w:lastRenderedPageBreak/>
        <w:t>Sulamada dönüşüm uygulanan bölgelerde su dağıtımı, bir önceki</w:t>
      </w:r>
      <w:r w:rsidRPr="00197B2A">
        <w:rPr>
          <w:rFonts w:ascii="Times New Roman" w:hAnsi="Times New Roman"/>
          <w:b/>
          <w:color w:val="000000"/>
        </w:rPr>
        <w:t xml:space="preserve"> dönüşümde kaldığı yerden devam edecektir. Su, ark değiştirmeden sıra ile devam edecekti</w:t>
      </w:r>
      <w:r w:rsidRPr="00197B2A">
        <w:rPr>
          <w:rFonts w:ascii="Times New Roman" w:hAnsi="Times New Roman"/>
          <w:color w:val="000000"/>
        </w:rPr>
        <w:t>r.</w:t>
      </w:r>
    </w:p>
    <w:p w:rsidR="0094561D" w:rsidRDefault="0094561D" w:rsidP="0094561D">
      <w:pPr>
        <w:pStyle w:val="ListeParagraf"/>
        <w:numPr>
          <w:ilvl w:val="0"/>
          <w:numId w:val="6"/>
        </w:numPr>
        <w:jc w:val="both"/>
        <w:rPr>
          <w:rFonts w:ascii="Times New Roman" w:hAnsi="Times New Roman"/>
          <w:color w:val="000000"/>
        </w:rPr>
      </w:pPr>
      <w:r w:rsidRPr="00197B2A">
        <w:rPr>
          <w:rFonts w:ascii="Times New Roman" w:hAnsi="Times New Roman"/>
          <w:b/>
          <w:color w:val="000000"/>
        </w:rPr>
        <w:t>Köy ve arazi içerisindeki sulama arklarının ve tersiyer kanalların temizliği sulama dönemi başlamadan, ekim yapan çiftçiler veya arazi sahipleri tarafından temizlenecektir</w:t>
      </w:r>
      <w:r w:rsidRPr="00197B2A">
        <w:rPr>
          <w:rFonts w:ascii="Times New Roman" w:hAnsi="Times New Roman"/>
          <w:color w:val="000000"/>
        </w:rPr>
        <w:t>. Arazi içi arklarda su taşması ve su kayıplarından dolayı sulama yapamayan çiftçilere kesinlikle ek su verilmeyecektir.</w:t>
      </w:r>
    </w:p>
    <w:p w:rsidR="0094561D" w:rsidRDefault="0094561D" w:rsidP="0094561D">
      <w:pPr>
        <w:pStyle w:val="ListeParagraf"/>
        <w:jc w:val="both"/>
        <w:rPr>
          <w:rFonts w:ascii="Times New Roman" w:hAnsi="Times New Roman"/>
          <w:color w:val="000000"/>
        </w:rPr>
      </w:pPr>
    </w:p>
    <w:p w:rsidR="0094561D" w:rsidRPr="00197B2A" w:rsidRDefault="0094561D" w:rsidP="0094561D">
      <w:pPr>
        <w:pStyle w:val="ListeParagraf"/>
        <w:jc w:val="both"/>
        <w:rPr>
          <w:rFonts w:ascii="Times New Roman" w:hAnsi="Times New Roman"/>
          <w:color w:val="000000"/>
        </w:rPr>
      </w:pPr>
    </w:p>
    <w:p w:rsidR="0094561D" w:rsidRPr="00197B2A" w:rsidRDefault="0094561D" w:rsidP="0094561D">
      <w:pPr>
        <w:pStyle w:val="ListeParagraf"/>
        <w:numPr>
          <w:ilvl w:val="0"/>
          <w:numId w:val="6"/>
        </w:numPr>
        <w:jc w:val="both"/>
        <w:rPr>
          <w:rFonts w:ascii="Times New Roman" w:hAnsi="Times New Roman"/>
          <w:color w:val="000000"/>
        </w:rPr>
      </w:pPr>
      <w:r w:rsidRPr="00197B2A">
        <w:rPr>
          <w:rFonts w:ascii="Times New Roman" w:hAnsi="Times New Roman"/>
          <w:color w:val="000000"/>
        </w:rPr>
        <w:t xml:space="preserve">Sulama beyannamelerinin 31 Mayıs 2024 tarihine kadar alınmasına, bu tarihten sonra beyan </w:t>
      </w:r>
      <w:r w:rsidRPr="00197B2A">
        <w:rPr>
          <w:rFonts w:ascii="Times New Roman" w:hAnsi="Times New Roman"/>
          <w:b/>
          <w:color w:val="000000"/>
        </w:rPr>
        <w:t>verenlere % 25 geç beyan cezası uygulanacaktır</w:t>
      </w:r>
      <w:r w:rsidRPr="00197B2A">
        <w:rPr>
          <w:rFonts w:ascii="Times New Roman" w:hAnsi="Times New Roman"/>
          <w:color w:val="000000"/>
        </w:rPr>
        <w:t>.  Verilen sulama beyannamelerine göre su dağıtımı yapılacağından sulama beyannamesi alınmadan su verilmeyecektir.</w:t>
      </w:r>
    </w:p>
    <w:p w:rsidR="0094561D" w:rsidRPr="00197B2A" w:rsidRDefault="0094561D" w:rsidP="0094561D">
      <w:pPr>
        <w:pStyle w:val="ListeParagraf"/>
        <w:numPr>
          <w:ilvl w:val="0"/>
          <w:numId w:val="6"/>
        </w:numPr>
        <w:jc w:val="both"/>
        <w:rPr>
          <w:rFonts w:ascii="Times New Roman" w:hAnsi="Times New Roman"/>
          <w:color w:val="000000"/>
          <w:sz w:val="24"/>
          <w:szCs w:val="24"/>
        </w:rPr>
      </w:pPr>
      <w:r w:rsidRPr="00197B2A">
        <w:rPr>
          <w:rFonts w:ascii="Times New Roman" w:hAnsi="Times New Roman"/>
          <w:b/>
          <w:color w:val="000000"/>
        </w:rPr>
        <w:t>Ekim yapan çiftçiler düzeltme beyannamelerini (İşletme bakım ücret tarifesi aynı olan ürünler hariç) en geç 14 Haziran’a kadar verecektir</w:t>
      </w:r>
      <w:r w:rsidRPr="00197B2A">
        <w:rPr>
          <w:rFonts w:ascii="Times New Roman" w:hAnsi="Times New Roman"/>
          <w:color w:val="000000"/>
        </w:rPr>
        <w:t>. Bu tarihe kadar düzeltme beyannamesi vermeyenler beyansız gibi işlem görecektir.</w:t>
      </w:r>
    </w:p>
    <w:p w:rsidR="0094561D" w:rsidRPr="00197B2A" w:rsidRDefault="0094561D" w:rsidP="0094561D">
      <w:pPr>
        <w:pStyle w:val="ListeParagraf"/>
        <w:numPr>
          <w:ilvl w:val="0"/>
          <w:numId w:val="6"/>
        </w:numPr>
        <w:jc w:val="both"/>
        <w:rPr>
          <w:rFonts w:ascii="Times New Roman" w:hAnsi="Times New Roman"/>
          <w:b/>
          <w:color w:val="000000"/>
        </w:rPr>
      </w:pPr>
      <w:r w:rsidRPr="00197B2A">
        <w:rPr>
          <w:rFonts w:ascii="Times New Roman" w:hAnsi="Times New Roman"/>
          <w:color w:val="000000"/>
        </w:rPr>
        <w:t xml:space="preserve">Kuraklık ve suyun yetersiz olması nedeniyle ikinci ekimin yapılıp yapılmayacağı idare tarafından belirlenecektir. İkinci ekim yapacak çiftçiler ekim yapmadan önce İdareye bildirmesi gerekmektedir. İdare tarafından uygun görülmeyen bölgelerde ikinci ekim kesinlikle yapılmayacaktır.  </w:t>
      </w:r>
      <w:proofErr w:type="gramStart"/>
      <w:r w:rsidRPr="00197B2A">
        <w:rPr>
          <w:rFonts w:ascii="Times New Roman" w:hAnsi="Times New Roman"/>
          <w:color w:val="000000"/>
        </w:rPr>
        <w:t xml:space="preserve">İdare tarafından uygun görüldüğü takdirde ekim Meteorolojik verilerin uygun olduğu, su kaynaklarının yeterli olması halinde ikinci ekim yapan çiftçilerin ikinci ekim sulama beyannamelerinin </w:t>
      </w:r>
      <w:r w:rsidRPr="00197B2A">
        <w:rPr>
          <w:rFonts w:ascii="Times New Roman" w:hAnsi="Times New Roman"/>
          <w:b/>
          <w:color w:val="000000"/>
        </w:rPr>
        <w:t>31 Temmuz 2024 tarihine kadar</w:t>
      </w:r>
      <w:r w:rsidRPr="00197B2A">
        <w:rPr>
          <w:rFonts w:ascii="Times New Roman" w:hAnsi="Times New Roman"/>
          <w:color w:val="000000"/>
        </w:rPr>
        <w:t xml:space="preserve"> alınmasına, bu tarihten sonra beyan verenlere ve izinsiz ekim yapan çiftçilere ekmiş olduğu ürünün </w:t>
      </w:r>
      <w:r w:rsidRPr="00197B2A">
        <w:rPr>
          <w:rFonts w:ascii="Times New Roman" w:hAnsi="Times New Roman"/>
          <w:b/>
          <w:color w:val="000000"/>
        </w:rPr>
        <w:t xml:space="preserve">o yılki ücret tarifesinin % 25 si kadar geç beyan cezası uygulanacaktır. </w:t>
      </w:r>
      <w:proofErr w:type="gramEnd"/>
    </w:p>
    <w:p w:rsidR="0094561D" w:rsidRPr="00197B2A" w:rsidRDefault="0094561D" w:rsidP="0094561D">
      <w:pPr>
        <w:pStyle w:val="ListeParagraf"/>
        <w:numPr>
          <w:ilvl w:val="0"/>
          <w:numId w:val="6"/>
        </w:numPr>
        <w:jc w:val="both"/>
        <w:rPr>
          <w:rFonts w:ascii="Times New Roman" w:hAnsi="Times New Roman"/>
          <w:color w:val="000000"/>
        </w:rPr>
      </w:pPr>
      <w:r w:rsidRPr="00197B2A">
        <w:rPr>
          <w:rFonts w:ascii="Times New Roman" w:hAnsi="Times New Roman"/>
          <w:color w:val="000000"/>
        </w:rPr>
        <w:t>Arazi mesaha çalışmalarında görevli personellere bilirkişilik yapanlara günlük yevmiye ödenir veya bilirkişinin bu ücretine denk su kullanım ücretinden tutanakla bilirkişilik ücreti düşürülür.</w:t>
      </w:r>
    </w:p>
    <w:p w:rsidR="0094561D" w:rsidRPr="00197B2A" w:rsidRDefault="0094561D" w:rsidP="0094561D">
      <w:pPr>
        <w:pStyle w:val="ListeParagraf"/>
        <w:numPr>
          <w:ilvl w:val="0"/>
          <w:numId w:val="6"/>
        </w:numPr>
        <w:spacing w:after="0"/>
        <w:jc w:val="both"/>
        <w:rPr>
          <w:rFonts w:ascii="Times New Roman" w:hAnsi="Times New Roman"/>
        </w:rPr>
      </w:pPr>
      <w:r w:rsidRPr="00197B2A">
        <w:rPr>
          <w:rFonts w:ascii="Times New Roman" w:hAnsi="Times New Roman"/>
        </w:rPr>
        <w:t xml:space="preserve"> Köy-Mahalle muhtarları veya çiftçiler tarafından görevlendirilen ve ücretleri muhtarlık veya çiftçiler tarafından ödenen su bekçilerinin ücretleri dağıtılan su saatine göre değil sulanan arazilerin </w:t>
      </w:r>
      <w:r w:rsidRPr="00197B2A">
        <w:rPr>
          <w:rFonts w:ascii="Times New Roman" w:hAnsi="Times New Roman"/>
          <w:b/>
        </w:rPr>
        <w:t>dönüm hesabına göre</w:t>
      </w:r>
      <w:r w:rsidRPr="00197B2A">
        <w:rPr>
          <w:rFonts w:ascii="Times New Roman" w:hAnsi="Times New Roman"/>
        </w:rPr>
        <w:t xml:space="preserve"> düzenlenecektir.</w:t>
      </w:r>
    </w:p>
    <w:p w:rsidR="0094561D" w:rsidRPr="00820405" w:rsidRDefault="0094561D" w:rsidP="0094561D">
      <w:pPr>
        <w:pStyle w:val="ListeParagraf"/>
        <w:numPr>
          <w:ilvl w:val="0"/>
          <w:numId w:val="6"/>
        </w:numPr>
        <w:spacing w:after="0"/>
        <w:jc w:val="both"/>
        <w:rPr>
          <w:rFonts w:ascii="Times New Roman" w:hAnsi="Times New Roman"/>
        </w:rPr>
      </w:pPr>
      <w:r w:rsidRPr="00820405">
        <w:rPr>
          <w:rFonts w:ascii="Times New Roman" w:hAnsi="Times New Roman"/>
        </w:rPr>
        <w:t xml:space="preserve">Kapalı sulama sistemlerinden sayaç takarak damlama/yağmurlama sulama yapan çiftçiler saatlerinin çalışıp-çalışmadığını kontrol etmek zorundadır. Sulama bitim tarihinde saatin arızalı olduğunu beyan </w:t>
      </w:r>
      <w:proofErr w:type="spellStart"/>
      <w:r w:rsidRPr="00820405">
        <w:rPr>
          <w:rFonts w:ascii="Times New Roman" w:hAnsi="Times New Roman"/>
        </w:rPr>
        <w:t>edenveya</w:t>
      </w:r>
      <w:proofErr w:type="spellEnd"/>
      <w:r w:rsidRPr="00820405">
        <w:rPr>
          <w:rFonts w:ascii="Times New Roman" w:hAnsi="Times New Roman"/>
        </w:rPr>
        <w:t xml:space="preserve"> tespit edilen çiftçilere dönüme 1000m³ olarak işletme ve bakım ücreti uygulanacaktır.</w:t>
      </w:r>
    </w:p>
    <w:p w:rsidR="0094561D" w:rsidRPr="00197B2A" w:rsidRDefault="0094561D" w:rsidP="0094561D">
      <w:pPr>
        <w:pStyle w:val="ListeParagraf"/>
        <w:numPr>
          <w:ilvl w:val="0"/>
          <w:numId w:val="6"/>
        </w:numPr>
        <w:jc w:val="both"/>
        <w:rPr>
          <w:rFonts w:ascii="Times New Roman" w:hAnsi="Times New Roman"/>
          <w:color w:val="000000"/>
        </w:rPr>
      </w:pPr>
      <w:r w:rsidRPr="00197B2A">
        <w:rPr>
          <w:rFonts w:ascii="Times New Roman" w:hAnsi="Times New Roman"/>
          <w:color w:val="000000"/>
        </w:rPr>
        <w:t xml:space="preserve">Meyve bahçelerinde tapu kaydı esas alınır. Ancak bahçe içerisinde yapı alanı var ise bu alan düşülerek bahçenin tamamına İşletme ve Bakım ücret tarifesi uygulanır. </w:t>
      </w:r>
    </w:p>
    <w:p w:rsidR="0094561D" w:rsidRPr="00197B2A" w:rsidRDefault="0094561D" w:rsidP="0094561D">
      <w:pPr>
        <w:pStyle w:val="ListeParagraf"/>
        <w:numPr>
          <w:ilvl w:val="0"/>
          <w:numId w:val="6"/>
        </w:numPr>
        <w:jc w:val="both"/>
        <w:rPr>
          <w:rFonts w:ascii="Times New Roman" w:hAnsi="Times New Roman"/>
          <w:color w:val="000000"/>
        </w:rPr>
      </w:pPr>
      <w:r w:rsidRPr="00197B2A">
        <w:rPr>
          <w:rFonts w:ascii="Times New Roman" w:hAnsi="Times New Roman"/>
          <w:color w:val="000000"/>
        </w:rPr>
        <w:t xml:space="preserve">P1 pompaj – P2 Pompaj – </w:t>
      </w:r>
      <w:proofErr w:type="spellStart"/>
      <w:r w:rsidRPr="00197B2A">
        <w:rPr>
          <w:rFonts w:ascii="Times New Roman" w:hAnsi="Times New Roman"/>
          <w:color w:val="000000"/>
        </w:rPr>
        <w:t>Mollaköy</w:t>
      </w:r>
      <w:proofErr w:type="spellEnd"/>
      <w:r w:rsidRPr="00197B2A">
        <w:rPr>
          <w:rFonts w:ascii="Times New Roman" w:hAnsi="Times New Roman"/>
          <w:color w:val="000000"/>
        </w:rPr>
        <w:t xml:space="preserve"> Pompaj kanallarının sulama alanı içerisinde bulunan alanlarda P1 pompaj – P2 Pompaj – </w:t>
      </w:r>
      <w:proofErr w:type="spellStart"/>
      <w:r w:rsidRPr="00197B2A">
        <w:rPr>
          <w:rFonts w:ascii="Times New Roman" w:hAnsi="Times New Roman"/>
          <w:color w:val="000000"/>
        </w:rPr>
        <w:t>Mollaköy</w:t>
      </w:r>
      <w:proofErr w:type="spellEnd"/>
      <w:r w:rsidRPr="00197B2A">
        <w:rPr>
          <w:rFonts w:ascii="Times New Roman" w:hAnsi="Times New Roman"/>
          <w:color w:val="000000"/>
        </w:rPr>
        <w:t xml:space="preserve"> Pompaj sulama alanı için belirlenen İşletme ve Bakım Ücret tarifeleri uygulanır.</w:t>
      </w:r>
    </w:p>
    <w:p w:rsidR="0094561D" w:rsidRPr="00197B2A" w:rsidRDefault="0094561D" w:rsidP="0094561D">
      <w:pPr>
        <w:pStyle w:val="ListeParagraf"/>
        <w:numPr>
          <w:ilvl w:val="0"/>
          <w:numId w:val="6"/>
        </w:numPr>
        <w:spacing w:after="0"/>
        <w:jc w:val="both"/>
        <w:rPr>
          <w:rFonts w:ascii="Times New Roman" w:hAnsi="Times New Roman"/>
        </w:rPr>
      </w:pPr>
      <w:r w:rsidRPr="00197B2A">
        <w:rPr>
          <w:rFonts w:ascii="Times New Roman" w:hAnsi="Times New Roman"/>
        </w:rPr>
        <w:t>Sayaç takarak sulama yapan çiftçilerimizin İdare tarafından belirlenen şekilde sayaçlarını takmaları gerekmektedir. Belirtilen şekilde sayaçlarını takmayan çiftçilerimize 1.000,00TL (bin TL)idari para cezası uygulanacaktır.</w:t>
      </w:r>
    </w:p>
    <w:p w:rsidR="0094561D" w:rsidRPr="00197B2A" w:rsidRDefault="0094561D" w:rsidP="0094561D">
      <w:pPr>
        <w:pStyle w:val="ListeParagraf"/>
        <w:numPr>
          <w:ilvl w:val="0"/>
          <w:numId w:val="6"/>
        </w:numPr>
        <w:spacing w:after="0"/>
        <w:jc w:val="both"/>
        <w:rPr>
          <w:color w:val="000000"/>
        </w:rPr>
      </w:pPr>
      <w:r w:rsidRPr="00197B2A">
        <w:rPr>
          <w:rFonts w:ascii="Times New Roman" w:hAnsi="Times New Roman"/>
          <w:b/>
          <w:color w:val="000000"/>
        </w:rPr>
        <w:t>Köy ve arazi içerisindeki sulama arklarının ve tersiye</w:t>
      </w:r>
      <w:bookmarkStart w:id="0" w:name="_GoBack"/>
      <w:bookmarkEnd w:id="0"/>
      <w:r w:rsidRPr="00197B2A">
        <w:rPr>
          <w:rFonts w:ascii="Times New Roman" w:hAnsi="Times New Roman"/>
          <w:b/>
          <w:color w:val="000000"/>
        </w:rPr>
        <w:t>r kanalların temizliği sulama dönemi başlamadan, ekim yapan çiftçiler veya arazi sahipleri tarafından temizlenecektir</w:t>
      </w:r>
      <w:r w:rsidRPr="00197B2A">
        <w:rPr>
          <w:rFonts w:ascii="Times New Roman" w:hAnsi="Times New Roman"/>
          <w:color w:val="000000"/>
        </w:rPr>
        <w:t xml:space="preserve">. Parsellerin sulandığı toprak arklardan çiftçiler sorumlu olup, Sulama kanallarında ve toprak arklarda su taşkınına sebebiyet verebilecek herhangi bir malzeme bırakılmayacaktır. Su taşkınından dolayı ürün </w:t>
      </w:r>
      <w:proofErr w:type="spellStart"/>
      <w:r w:rsidRPr="00197B2A">
        <w:rPr>
          <w:rFonts w:ascii="Times New Roman" w:hAnsi="Times New Roman"/>
          <w:color w:val="000000"/>
        </w:rPr>
        <w:t>hasatında</w:t>
      </w:r>
      <w:proofErr w:type="spellEnd"/>
      <w:r w:rsidRPr="00197B2A">
        <w:rPr>
          <w:rFonts w:ascii="Times New Roman" w:hAnsi="Times New Roman"/>
          <w:color w:val="000000"/>
        </w:rPr>
        <w:t xml:space="preserve"> meydana gelebilecek zarar ziyandan İdaremiz sorumlu olmayacaktır.</w:t>
      </w:r>
    </w:p>
    <w:p w:rsidR="0094561D" w:rsidRPr="00EB06C3" w:rsidRDefault="0094561D" w:rsidP="0094561D">
      <w:pPr>
        <w:pStyle w:val="ListeParagraf"/>
        <w:numPr>
          <w:ilvl w:val="0"/>
          <w:numId w:val="6"/>
        </w:numPr>
        <w:spacing w:after="0"/>
        <w:jc w:val="both"/>
        <w:rPr>
          <w:color w:val="000000"/>
        </w:rPr>
      </w:pPr>
      <w:r w:rsidRPr="00EB06C3">
        <w:rPr>
          <w:rFonts w:ascii="Times New Roman" w:hAnsi="Times New Roman"/>
          <w:color w:val="000000"/>
        </w:rPr>
        <w:t xml:space="preserve">Kanal içi ve kenarlarında oluşan ot ve kamışların ıslahı için Zirai </w:t>
      </w:r>
      <w:proofErr w:type="spellStart"/>
      <w:r w:rsidRPr="00EB06C3">
        <w:rPr>
          <w:rFonts w:ascii="Times New Roman" w:hAnsi="Times New Roman"/>
          <w:color w:val="000000"/>
        </w:rPr>
        <w:t>Dronla</w:t>
      </w:r>
      <w:proofErr w:type="spellEnd"/>
      <w:r w:rsidRPr="00EB06C3">
        <w:rPr>
          <w:rFonts w:ascii="Times New Roman" w:hAnsi="Times New Roman"/>
          <w:color w:val="000000"/>
        </w:rPr>
        <w:t xml:space="preserve"> ilaçlama yapılacaktır. Çiftçinin talebi halinde arta kalan zamanlarda çiftçilere destek amacıyla idaremizce uygun görülen parsellerde belirlenen ücret tarifesi dikkate alınarak ilaçlama yapılabilir. Çiftçiye ait parsellerde yapılacak çalışmada kullanılacak ilaçlar kendilerince sağlanacaktır.</w:t>
      </w:r>
    </w:p>
    <w:p w:rsidR="0094561D" w:rsidRPr="00197B2A" w:rsidRDefault="0094561D" w:rsidP="0094561D">
      <w:pPr>
        <w:jc w:val="both"/>
        <w:rPr>
          <w:b/>
          <w:color w:val="000000"/>
          <w:sz w:val="22"/>
          <w:szCs w:val="22"/>
          <w:u w:val="single"/>
        </w:rPr>
      </w:pPr>
    </w:p>
    <w:p w:rsidR="0094561D" w:rsidRPr="00197B2A" w:rsidRDefault="0094561D" w:rsidP="0094561D">
      <w:pPr>
        <w:jc w:val="both"/>
        <w:rPr>
          <w:b/>
          <w:color w:val="000000"/>
          <w:sz w:val="22"/>
          <w:szCs w:val="22"/>
          <w:u w:val="single"/>
        </w:rPr>
      </w:pPr>
      <w:r w:rsidRPr="00197B2A">
        <w:rPr>
          <w:b/>
          <w:color w:val="000000"/>
          <w:sz w:val="22"/>
          <w:szCs w:val="22"/>
          <w:u w:val="single"/>
        </w:rPr>
        <w:t>B-İndirimler ve Ödemeler:</w:t>
      </w:r>
    </w:p>
    <w:p w:rsidR="0094561D" w:rsidRPr="00197B2A" w:rsidRDefault="0094561D" w:rsidP="0094561D">
      <w:pPr>
        <w:jc w:val="both"/>
        <w:rPr>
          <w:b/>
          <w:color w:val="000000"/>
          <w:sz w:val="22"/>
          <w:szCs w:val="22"/>
          <w:u w:val="single"/>
        </w:rPr>
      </w:pPr>
    </w:p>
    <w:p w:rsidR="0094561D" w:rsidRPr="00197B2A" w:rsidRDefault="0094561D" w:rsidP="0094561D">
      <w:pPr>
        <w:pStyle w:val="ListeParagraf"/>
        <w:numPr>
          <w:ilvl w:val="0"/>
          <w:numId w:val="7"/>
        </w:numPr>
        <w:jc w:val="both"/>
        <w:rPr>
          <w:rFonts w:ascii="Times New Roman" w:hAnsi="Times New Roman"/>
          <w:color w:val="000000"/>
        </w:rPr>
      </w:pPr>
      <w:r w:rsidRPr="00197B2A">
        <w:rPr>
          <w:rFonts w:ascii="Times New Roman" w:hAnsi="Times New Roman"/>
          <w:color w:val="000000"/>
        </w:rPr>
        <w:lastRenderedPageBreak/>
        <w:t xml:space="preserve">İşletme ve bakım ücretlerinin son ödeme tarihleri; hububat ürünler için </w:t>
      </w:r>
      <w:r w:rsidRPr="00197B2A">
        <w:rPr>
          <w:rFonts w:ascii="Times New Roman" w:hAnsi="Times New Roman"/>
          <w:b/>
          <w:color w:val="000000"/>
        </w:rPr>
        <w:t>18 Ekim 2024</w:t>
      </w:r>
      <w:r w:rsidRPr="00197B2A">
        <w:rPr>
          <w:rFonts w:ascii="Times New Roman" w:hAnsi="Times New Roman"/>
          <w:color w:val="000000"/>
        </w:rPr>
        <w:t xml:space="preserve">,  hububat ürünleri haricindeki ürünler için ise </w:t>
      </w:r>
      <w:r w:rsidRPr="00197B2A">
        <w:rPr>
          <w:rFonts w:ascii="Times New Roman" w:hAnsi="Times New Roman"/>
          <w:b/>
          <w:color w:val="000000"/>
        </w:rPr>
        <w:t>29 Kasım 2024</w:t>
      </w:r>
      <w:r w:rsidRPr="00197B2A">
        <w:rPr>
          <w:rFonts w:ascii="Times New Roman" w:hAnsi="Times New Roman"/>
          <w:color w:val="000000"/>
        </w:rPr>
        <w:t xml:space="preserve"> olarak uygulanacaktır.</w:t>
      </w:r>
    </w:p>
    <w:p w:rsidR="0094561D" w:rsidRPr="00197B2A" w:rsidRDefault="0094561D" w:rsidP="0094561D">
      <w:pPr>
        <w:pStyle w:val="ListeParagraf"/>
        <w:numPr>
          <w:ilvl w:val="0"/>
          <w:numId w:val="7"/>
        </w:numPr>
        <w:jc w:val="both"/>
        <w:rPr>
          <w:rFonts w:ascii="Times New Roman" w:hAnsi="Times New Roman"/>
          <w:color w:val="000000"/>
        </w:rPr>
      </w:pPr>
      <w:proofErr w:type="gramStart"/>
      <w:r w:rsidRPr="00197B2A">
        <w:rPr>
          <w:rFonts w:ascii="Times New Roman" w:hAnsi="Times New Roman"/>
          <w:color w:val="000000"/>
        </w:rPr>
        <w:t xml:space="preserve">Sulama mevsimi boyunca herhangi bir sebeple yeterli sulama suyu verilmediğinde, bu alanlara Erzincan İl özel idaresi kararı ve onayıyla, verilen su miktarı ve birim alandan alınan bitki verimi de dikkate alınarak, tespit edilecek faydalanma oranı ile tarifedeki su kullanım hizmet bedeli çarpılarak bulunan miktar, su kullanım hizmet bedeli olarak uygulanır. </w:t>
      </w:r>
      <w:proofErr w:type="gramEnd"/>
    </w:p>
    <w:p w:rsidR="0094561D" w:rsidRPr="00197B2A" w:rsidRDefault="0094561D" w:rsidP="0094561D">
      <w:pPr>
        <w:pStyle w:val="ListeParagraf"/>
        <w:numPr>
          <w:ilvl w:val="0"/>
          <w:numId w:val="7"/>
        </w:numPr>
        <w:jc w:val="both"/>
        <w:rPr>
          <w:rFonts w:ascii="Times New Roman" w:hAnsi="Times New Roman"/>
          <w:color w:val="000000"/>
        </w:rPr>
      </w:pPr>
      <w:r w:rsidRPr="00197B2A">
        <w:rPr>
          <w:rFonts w:ascii="Times New Roman" w:hAnsi="Times New Roman"/>
          <w:color w:val="000000"/>
        </w:rPr>
        <w:t xml:space="preserve">Sulama alanı içerisinde, işletme bakım ve onarım faaliyeti bir bütün olarak tamamına yapıldığından, ürünlerin su kullanıp kullanılmadığına bakılmaksızın işletme ve bakım ücreti uygulanır. Ancak arazinin </w:t>
      </w:r>
      <w:proofErr w:type="spellStart"/>
      <w:r w:rsidRPr="00197B2A">
        <w:rPr>
          <w:rFonts w:ascii="Times New Roman" w:hAnsi="Times New Roman"/>
          <w:color w:val="000000"/>
        </w:rPr>
        <w:t>topografik</w:t>
      </w:r>
      <w:proofErr w:type="spellEnd"/>
      <w:r w:rsidRPr="00197B2A">
        <w:rPr>
          <w:rFonts w:ascii="Times New Roman" w:hAnsi="Times New Roman"/>
          <w:color w:val="000000"/>
        </w:rPr>
        <w:t xml:space="preserve"> yapısı nedeniyle parselin tamamına su iletiminin sağlanamadığı parsellerden işletme ve bakım ücreti alınmayacaktır.</w:t>
      </w:r>
    </w:p>
    <w:p w:rsidR="0094561D" w:rsidRPr="00197B2A" w:rsidRDefault="0094561D" w:rsidP="0094561D">
      <w:pPr>
        <w:pStyle w:val="ListeParagraf"/>
        <w:numPr>
          <w:ilvl w:val="0"/>
          <w:numId w:val="7"/>
        </w:numPr>
        <w:jc w:val="both"/>
        <w:rPr>
          <w:rFonts w:ascii="Times New Roman" w:hAnsi="Times New Roman"/>
          <w:color w:val="000000"/>
        </w:rPr>
      </w:pPr>
      <w:r w:rsidRPr="00197B2A">
        <w:rPr>
          <w:rFonts w:ascii="Times New Roman" w:hAnsi="Times New Roman"/>
          <w:color w:val="000000"/>
        </w:rPr>
        <w:t xml:space="preserve">İşletme bakım onarım faaliyeti sulama alanının tamamına yapıldığından, şebeke içerisinde ürününün yetişmesi için su ihtiyacını karşılayan göl, göze,  kaynak, taban suyu, tahliye kanalları, yan dere ile şebeke içerisinde akarsu yataklarından cazibeli veya motopompla sulama yapanlara veya yağışlardan dolayı sulama yapmayanlardan İşletme ve bakım ücreti % 50 indirimli uygulanır. İdare tarafından su ulaştırılamayan parsellerden işletme ve bakım ücreti alınmayacaktır. </w:t>
      </w:r>
      <w:r w:rsidRPr="00197B2A">
        <w:rPr>
          <w:rFonts w:ascii="Times New Roman" w:hAnsi="Times New Roman"/>
        </w:rPr>
        <w:t>Yağışlardan dolayı hububat ürünleri için sulama yapmayan çiftçilerden o yıl için belirlenen ücret tarifesinden ücretlendirilerek bulunduğu kanalın tarifesine göre ücretlendirilir. Beyan tarihinde susuz olarak beyan verilmesi halinde %50’si tahsil edilir.</w:t>
      </w:r>
    </w:p>
    <w:p w:rsidR="0094561D" w:rsidRPr="00197B2A" w:rsidRDefault="0094561D" w:rsidP="0094561D">
      <w:pPr>
        <w:pStyle w:val="ListeParagraf"/>
        <w:numPr>
          <w:ilvl w:val="0"/>
          <w:numId w:val="7"/>
        </w:numPr>
        <w:jc w:val="both"/>
        <w:rPr>
          <w:rFonts w:ascii="Times New Roman" w:hAnsi="Times New Roman"/>
          <w:color w:val="000000"/>
        </w:rPr>
      </w:pPr>
      <w:r w:rsidRPr="00197B2A">
        <w:rPr>
          <w:rFonts w:ascii="Times New Roman" w:hAnsi="Times New Roman"/>
          <w:color w:val="000000"/>
        </w:rPr>
        <w:t>Sulama Beyannamesi vermeden, sözleşme yapmadan sulama alanı içi ve dışı sahalarda yapılan sulamalarda yağmurlama, damlama, motopomp indirimi uygulanmaz.</w:t>
      </w:r>
    </w:p>
    <w:p w:rsidR="0094561D" w:rsidRPr="00197B2A" w:rsidRDefault="0094561D" w:rsidP="0094561D">
      <w:pPr>
        <w:pStyle w:val="ListeParagraf"/>
        <w:numPr>
          <w:ilvl w:val="0"/>
          <w:numId w:val="7"/>
        </w:numPr>
        <w:jc w:val="both"/>
        <w:rPr>
          <w:rFonts w:ascii="Times New Roman" w:hAnsi="Times New Roman"/>
          <w:color w:val="000000"/>
        </w:rPr>
      </w:pPr>
      <w:r w:rsidRPr="00197B2A">
        <w:rPr>
          <w:rFonts w:ascii="Times New Roman" w:hAnsi="Times New Roman"/>
          <w:color w:val="000000"/>
        </w:rPr>
        <w:t xml:space="preserve"> Sulama sistemi yağmurlama ve damlama sulama yöntemine göre inşa edilen sulama tesislerde, motopomp, yağmurlama ve damlama sulama indirimi uygulanmaz. </w:t>
      </w:r>
    </w:p>
    <w:p w:rsidR="0094561D" w:rsidRPr="00197B2A" w:rsidRDefault="0094561D" w:rsidP="0094561D">
      <w:pPr>
        <w:pStyle w:val="ListeParagraf"/>
        <w:numPr>
          <w:ilvl w:val="0"/>
          <w:numId w:val="7"/>
        </w:numPr>
        <w:jc w:val="both"/>
        <w:rPr>
          <w:rFonts w:ascii="Times New Roman" w:hAnsi="Times New Roman"/>
          <w:color w:val="000000"/>
        </w:rPr>
      </w:pPr>
      <w:r w:rsidRPr="00197B2A">
        <w:rPr>
          <w:rFonts w:ascii="Times New Roman" w:hAnsi="Times New Roman"/>
          <w:color w:val="000000"/>
        </w:rPr>
        <w:t>İndirimler uygulanırken bir parsele uygulanacak birden fazla indirim varsa, o parsele uygulanacak en yüksek indirim uygulanır, ikinci bir indirim uygulanmaz.</w:t>
      </w:r>
    </w:p>
    <w:p w:rsidR="0094561D" w:rsidRPr="00197B2A" w:rsidRDefault="0094561D" w:rsidP="0094561D">
      <w:pPr>
        <w:pStyle w:val="ListeParagraf"/>
        <w:numPr>
          <w:ilvl w:val="0"/>
          <w:numId w:val="7"/>
        </w:numPr>
        <w:jc w:val="both"/>
        <w:rPr>
          <w:rFonts w:ascii="Times New Roman" w:hAnsi="Times New Roman"/>
          <w:color w:val="000000"/>
        </w:rPr>
      </w:pPr>
      <w:r w:rsidRPr="00197B2A">
        <w:rPr>
          <w:rFonts w:ascii="Times New Roman" w:hAnsi="Times New Roman"/>
          <w:color w:val="000000"/>
        </w:rPr>
        <w:t>Adına tahakkuk eden su kullanım hizmet bedellerinin ödeyenlere, tahsilâtta erken ödemeyi teşvik etmek maksadıyla 14 Haziran 2024 tarihine kadar ödeyenlere  % 15 indirim uygulanır.</w:t>
      </w:r>
    </w:p>
    <w:p w:rsidR="0094561D" w:rsidRPr="00197B2A" w:rsidRDefault="0094561D" w:rsidP="0094561D">
      <w:pPr>
        <w:jc w:val="both"/>
        <w:rPr>
          <w:b/>
          <w:color w:val="000000"/>
          <w:sz w:val="22"/>
          <w:szCs w:val="22"/>
          <w:u w:val="single"/>
        </w:rPr>
      </w:pPr>
      <w:r w:rsidRPr="00197B2A">
        <w:rPr>
          <w:b/>
          <w:color w:val="000000"/>
          <w:sz w:val="22"/>
          <w:szCs w:val="22"/>
          <w:u w:val="single"/>
        </w:rPr>
        <w:t>C-CEZAYİ MÜEYYİDELER</w:t>
      </w:r>
    </w:p>
    <w:p w:rsidR="0094561D" w:rsidRPr="00197B2A" w:rsidRDefault="0094561D" w:rsidP="0094561D">
      <w:pPr>
        <w:jc w:val="both"/>
        <w:rPr>
          <w:b/>
          <w:color w:val="000000"/>
          <w:sz w:val="22"/>
          <w:szCs w:val="22"/>
          <w:u w:val="single"/>
        </w:rPr>
      </w:pPr>
    </w:p>
    <w:p w:rsidR="0094561D" w:rsidRPr="00197B2A" w:rsidRDefault="0094561D" w:rsidP="0094561D">
      <w:pPr>
        <w:pStyle w:val="ListeParagraf"/>
        <w:numPr>
          <w:ilvl w:val="0"/>
          <w:numId w:val="8"/>
        </w:numPr>
        <w:jc w:val="both"/>
        <w:rPr>
          <w:rFonts w:ascii="Times New Roman" w:hAnsi="Times New Roman"/>
          <w:color w:val="000000"/>
        </w:rPr>
      </w:pPr>
      <w:r w:rsidRPr="00197B2A">
        <w:rPr>
          <w:rFonts w:ascii="Times New Roman" w:hAnsi="Times New Roman"/>
          <w:color w:val="000000"/>
        </w:rPr>
        <w:t xml:space="preserve">Erzincan Barajı basınçlı sulama sistemine ait bölgelerde (Hububat, Mısır, Ayçiçeği ve kanaldan basınçlı su alma </w:t>
      </w:r>
      <w:proofErr w:type="gramStart"/>
      <w:r w:rsidRPr="00197B2A">
        <w:rPr>
          <w:rFonts w:ascii="Times New Roman" w:hAnsi="Times New Roman"/>
          <w:color w:val="000000"/>
        </w:rPr>
        <w:t>imkanı</w:t>
      </w:r>
      <w:proofErr w:type="gramEnd"/>
      <w:r w:rsidRPr="00197B2A">
        <w:rPr>
          <w:rFonts w:ascii="Times New Roman" w:hAnsi="Times New Roman"/>
          <w:color w:val="000000"/>
        </w:rPr>
        <w:t xml:space="preserve"> olmayan bölgeler hariç) diğer ürünlere salma sulama ile sulama yapmaları halinde işletme bakım ücret tarifesi </w:t>
      </w:r>
      <w:r w:rsidRPr="00197B2A">
        <w:rPr>
          <w:rFonts w:ascii="Times New Roman" w:hAnsi="Times New Roman"/>
          <w:b/>
          <w:color w:val="000000"/>
        </w:rPr>
        <w:t>% 50</w:t>
      </w:r>
      <w:r w:rsidRPr="00197B2A">
        <w:rPr>
          <w:rFonts w:ascii="Times New Roman" w:hAnsi="Times New Roman"/>
          <w:color w:val="000000"/>
        </w:rPr>
        <w:t xml:space="preserve"> fazla uygulanır.</w:t>
      </w:r>
    </w:p>
    <w:p w:rsidR="0094561D" w:rsidRPr="00820405" w:rsidRDefault="0094561D" w:rsidP="0094561D">
      <w:pPr>
        <w:pStyle w:val="ListeParagraf"/>
        <w:numPr>
          <w:ilvl w:val="0"/>
          <w:numId w:val="8"/>
        </w:numPr>
        <w:jc w:val="both"/>
        <w:rPr>
          <w:rFonts w:ascii="Times New Roman" w:hAnsi="Times New Roman"/>
          <w:color w:val="000000"/>
        </w:rPr>
      </w:pPr>
      <w:r w:rsidRPr="00820405">
        <w:rPr>
          <w:rFonts w:ascii="Times New Roman" w:hAnsi="Times New Roman"/>
          <w:color w:val="000000"/>
        </w:rPr>
        <w:t xml:space="preserve">Su dağıtım planına uymayan, savak, priz kapak ayarları ile oynayan,  zarar veren, suyu kesen, izinsiz ve ihtiyaç fazlası su kullanan, su sayacı takmadan </w:t>
      </w:r>
      <w:proofErr w:type="spellStart"/>
      <w:r w:rsidRPr="00820405">
        <w:rPr>
          <w:rFonts w:ascii="Times New Roman" w:hAnsi="Times New Roman"/>
          <w:color w:val="000000"/>
        </w:rPr>
        <w:t>hidrantlardan</w:t>
      </w:r>
      <w:proofErr w:type="spellEnd"/>
      <w:r w:rsidRPr="00820405">
        <w:rPr>
          <w:rFonts w:ascii="Times New Roman" w:hAnsi="Times New Roman"/>
          <w:color w:val="000000"/>
        </w:rPr>
        <w:t xml:space="preserve"> salma su kullanan, </w:t>
      </w:r>
      <w:proofErr w:type="spellStart"/>
      <w:r w:rsidRPr="00820405">
        <w:rPr>
          <w:rFonts w:ascii="Times New Roman" w:hAnsi="Times New Roman"/>
          <w:color w:val="000000"/>
        </w:rPr>
        <w:t>hidranttan</w:t>
      </w:r>
      <w:proofErr w:type="spellEnd"/>
      <w:r w:rsidRPr="00820405">
        <w:rPr>
          <w:rFonts w:ascii="Times New Roman" w:hAnsi="Times New Roman"/>
          <w:color w:val="000000"/>
        </w:rPr>
        <w:t xml:space="preserve"> sayaç taktıkları halde salma sulama yapan, suyu tarla üzerine bırakıp gidenlere </w:t>
      </w:r>
      <w:r w:rsidRPr="00820405">
        <w:rPr>
          <w:rFonts w:ascii="Times New Roman" w:hAnsi="Times New Roman"/>
        </w:rPr>
        <w:t>1.850,00 (</w:t>
      </w:r>
      <w:proofErr w:type="spellStart"/>
      <w:r w:rsidRPr="00820405">
        <w:rPr>
          <w:rFonts w:ascii="Times New Roman" w:hAnsi="Times New Roman"/>
        </w:rPr>
        <w:t>binsekizyüzelli</w:t>
      </w:r>
      <w:proofErr w:type="spellEnd"/>
      <w:r w:rsidRPr="00820405">
        <w:rPr>
          <w:rFonts w:ascii="Times New Roman" w:hAnsi="Times New Roman"/>
        </w:rPr>
        <w:t xml:space="preserve"> ) TL. Bunların herhangi birinin tekrarında iki katı 3.700,00 (</w:t>
      </w:r>
      <w:proofErr w:type="spellStart"/>
      <w:r w:rsidRPr="00820405">
        <w:rPr>
          <w:rFonts w:ascii="Times New Roman" w:hAnsi="Times New Roman"/>
        </w:rPr>
        <w:t>üçbinyediyüz</w:t>
      </w:r>
      <w:proofErr w:type="spellEnd"/>
      <w:r w:rsidRPr="00820405">
        <w:rPr>
          <w:rFonts w:ascii="Times New Roman" w:hAnsi="Times New Roman"/>
        </w:rPr>
        <w:t>) TL.</w:t>
      </w:r>
      <w:r w:rsidRPr="00820405">
        <w:rPr>
          <w:rFonts w:ascii="Times New Roman" w:hAnsi="Times New Roman"/>
          <w:color w:val="000000"/>
        </w:rPr>
        <w:t xml:space="preserve"> İdari para cezası uygulanır.</w:t>
      </w:r>
    </w:p>
    <w:p w:rsidR="0094561D" w:rsidRPr="00197B2A" w:rsidRDefault="0094561D" w:rsidP="0094561D">
      <w:pPr>
        <w:pStyle w:val="ListeParagraf"/>
        <w:numPr>
          <w:ilvl w:val="0"/>
          <w:numId w:val="8"/>
        </w:numPr>
        <w:jc w:val="both"/>
        <w:rPr>
          <w:rFonts w:ascii="Times New Roman" w:hAnsi="Times New Roman"/>
          <w:color w:val="000000"/>
        </w:rPr>
      </w:pPr>
      <w:r w:rsidRPr="00197B2A">
        <w:rPr>
          <w:rFonts w:ascii="Times New Roman" w:hAnsi="Times New Roman"/>
          <w:color w:val="000000"/>
        </w:rPr>
        <w:t xml:space="preserve">Yazılan idari yaptırım tutanağına karşı, kararın şahsınıza tebliğ edildiği tarihten itibaren en geç 15 gün içerisinde Sulh Ceza Mahkemesine bizzat veya yasal temsilciniz </w:t>
      </w:r>
      <w:proofErr w:type="gramStart"/>
      <w:r w:rsidRPr="00197B2A">
        <w:rPr>
          <w:rFonts w:ascii="Times New Roman" w:hAnsi="Times New Roman"/>
          <w:color w:val="000000"/>
        </w:rPr>
        <w:t>yada</w:t>
      </w:r>
      <w:proofErr w:type="gramEnd"/>
      <w:r w:rsidRPr="00197B2A">
        <w:rPr>
          <w:rFonts w:ascii="Times New Roman" w:hAnsi="Times New Roman"/>
          <w:color w:val="000000"/>
        </w:rPr>
        <w:t xml:space="preserve"> avukatınız aralığıyla başvurabilirsiniz. Bu süre içerisinde başvuru yapılmaması halinde İdari Yaptırım kararı kesinleşir.</w:t>
      </w:r>
    </w:p>
    <w:p w:rsidR="0094561D" w:rsidRPr="00197B2A" w:rsidRDefault="0094561D" w:rsidP="0094561D">
      <w:pPr>
        <w:pStyle w:val="ListeParagraf"/>
        <w:numPr>
          <w:ilvl w:val="0"/>
          <w:numId w:val="8"/>
        </w:numPr>
        <w:jc w:val="both"/>
        <w:rPr>
          <w:rFonts w:ascii="Times New Roman" w:hAnsi="Times New Roman"/>
          <w:color w:val="000000"/>
        </w:rPr>
      </w:pPr>
      <w:r w:rsidRPr="00197B2A">
        <w:rPr>
          <w:rFonts w:ascii="Times New Roman" w:hAnsi="Times New Roman"/>
          <w:color w:val="000000"/>
        </w:rPr>
        <w:t>İdari Para Cezası tebliğ tarihinden itibaren 15 günlük süre içerisinde ödenirse cezanın 3/4 tahsil edilir.(%25 indirimli) Peşin ödeme, kişinin bu karara karşı kanun yoluna başvurmasını etkilemez</w:t>
      </w:r>
    </w:p>
    <w:p w:rsidR="0094561D" w:rsidRPr="00197B2A" w:rsidRDefault="0094561D" w:rsidP="0094561D">
      <w:pPr>
        <w:pStyle w:val="ListeParagraf"/>
        <w:numPr>
          <w:ilvl w:val="0"/>
          <w:numId w:val="8"/>
        </w:numPr>
        <w:jc w:val="both"/>
        <w:rPr>
          <w:rFonts w:ascii="Times New Roman" w:hAnsi="Times New Roman"/>
          <w:color w:val="000000"/>
        </w:rPr>
      </w:pPr>
      <w:r w:rsidRPr="00197B2A">
        <w:rPr>
          <w:rFonts w:ascii="Times New Roman" w:hAnsi="Times New Roman"/>
          <w:color w:val="000000"/>
        </w:rPr>
        <w:t>30 gün içerisinde ödenmeyen İdari Para Cezaları 6183 sayılı Amme Alacaklarının Tahsil Usulü Hakkında Kanuna göre tahsil edilecektir.</w:t>
      </w:r>
    </w:p>
    <w:p w:rsidR="0094561D" w:rsidRPr="00197B2A" w:rsidRDefault="0094561D" w:rsidP="0094561D">
      <w:pPr>
        <w:pStyle w:val="ListeParagraf"/>
        <w:numPr>
          <w:ilvl w:val="0"/>
          <w:numId w:val="8"/>
        </w:numPr>
        <w:jc w:val="both"/>
        <w:rPr>
          <w:rFonts w:ascii="Times New Roman" w:hAnsi="Times New Roman"/>
          <w:color w:val="000000"/>
        </w:rPr>
      </w:pPr>
      <w:r w:rsidRPr="00197B2A">
        <w:rPr>
          <w:rFonts w:ascii="Times New Roman" w:hAnsi="Times New Roman"/>
          <w:color w:val="000000"/>
        </w:rPr>
        <w:t>Sulama tesislerine ve sanat yapılarına verilen zarar, İdare tarafından yapılarak ilgilisinden tahsil edilecektir.</w:t>
      </w:r>
    </w:p>
    <w:p w:rsidR="0094561D" w:rsidRPr="00197B2A" w:rsidRDefault="0094561D" w:rsidP="0094561D">
      <w:pPr>
        <w:pStyle w:val="ListeParagraf"/>
        <w:numPr>
          <w:ilvl w:val="0"/>
          <w:numId w:val="8"/>
        </w:numPr>
        <w:jc w:val="both"/>
        <w:rPr>
          <w:rFonts w:ascii="Times New Roman" w:hAnsi="Times New Roman"/>
          <w:color w:val="000000"/>
        </w:rPr>
      </w:pPr>
      <w:r w:rsidRPr="00197B2A">
        <w:rPr>
          <w:rFonts w:ascii="Times New Roman" w:hAnsi="Times New Roman"/>
          <w:color w:val="000000"/>
        </w:rPr>
        <w:t>Köy ve arazi içerisindeki sulama arklarının ve tersiyer kanalların temizliği sulama dönemi başlamadan, ekim yapan çiftçiler veya arazi sahipleri tarafından temizlenecektir. Arklarını temizlemeyerek su kaybına neden olan çiftçilere 1.000,00 (bin) TL ceza uygulanacaktır.</w:t>
      </w:r>
    </w:p>
    <w:p w:rsidR="0094561D" w:rsidRPr="00197B2A" w:rsidRDefault="0094561D" w:rsidP="0094561D">
      <w:pPr>
        <w:pStyle w:val="ListeParagraf"/>
        <w:numPr>
          <w:ilvl w:val="0"/>
          <w:numId w:val="8"/>
        </w:numPr>
        <w:jc w:val="both"/>
        <w:rPr>
          <w:rFonts w:ascii="Times New Roman" w:hAnsi="Times New Roman"/>
          <w:color w:val="000000"/>
        </w:rPr>
      </w:pPr>
      <w:r w:rsidRPr="00197B2A">
        <w:rPr>
          <w:rFonts w:ascii="Times New Roman" w:hAnsi="Times New Roman"/>
          <w:color w:val="000000"/>
        </w:rPr>
        <w:t>Sulama alanında görevli personellerin, görevini engellemek amacıyla, cebir, tehdit, hakaret,  edenler hakkında Türkiye Cumhuriyeti Kanununun 265. Maddesince işlem yapılacaktır.</w:t>
      </w:r>
    </w:p>
    <w:p w:rsidR="0094561D" w:rsidRPr="00197B2A" w:rsidRDefault="0094561D" w:rsidP="0094561D">
      <w:pPr>
        <w:pStyle w:val="ListeParagraf"/>
        <w:numPr>
          <w:ilvl w:val="0"/>
          <w:numId w:val="8"/>
        </w:numPr>
        <w:jc w:val="both"/>
        <w:rPr>
          <w:rFonts w:ascii="Times New Roman" w:hAnsi="Times New Roman"/>
          <w:color w:val="000000"/>
        </w:rPr>
      </w:pPr>
      <w:r w:rsidRPr="00197B2A">
        <w:rPr>
          <w:rFonts w:ascii="Times New Roman" w:hAnsi="Times New Roman"/>
          <w:color w:val="000000"/>
        </w:rPr>
        <w:lastRenderedPageBreak/>
        <w:t>İl Özel İdaresinin devraldığı sulama tesisi ve bütünleyici parçaları Devlet malı olup, bunlara zarar verenler hakkında 5237 sayılı Türk Ceza Kanunun kamu malına zarar verme ile ilgili ceza hükümleri tatbik olunur.</w:t>
      </w:r>
    </w:p>
    <w:p w:rsidR="0094561D" w:rsidRPr="00197B2A" w:rsidRDefault="0094561D" w:rsidP="0094561D">
      <w:pPr>
        <w:pStyle w:val="ListeParagraf"/>
        <w:numPr>
          <w:ilvl w:val="0"/>
          <w:numId w:val="8"/>
        </w:numPr>
        <w:spacing w:after="0"/>
        <w:jc w:val="both"/>
        <w:rPr>
          <w:rFonts w:ascii="Times New Roman" w:hAnsi="Times New Roman"/>
          <w:color w:val="000000"/>
        </w:rPr>
      </w:pPr>
      <w:r w:rsidRPr="00197B2A">
        <w:rPr>
          <w:rFonts w:ascii="Times New Roman" w:hAnsi="Times New Roman"/>
          <w:color w:val="000000"/>
        </w:rPr>
        <w:t xml:space="preserve"> Kendisine tahakkuk ettirilen su kullanım hizmet bedelini süresi içerisinde ödemeyen su kullanıcılarına, son ödeme tarihinden itibaren aylık gecikme zammı uygulanır, ayrıca haklarında yasal takip başlatılır.</w:t>
      </w:r>
    </w:p>
    <w:p w:rsidR="0094561D" w:rsidRPr="00A67D76" w:rsidRDefault="0094561D" w:rsidP="0094561D">
      <w:pPr>
        <w:pStyle w:val="ListeParagraf"/>
        <w:spacing w:after="0"/>
        <w:ind w:left="0" w:firstLine="709"/>
        <w:jc w:val="both"/>
        <w:rPr>
          <w:rFonts w:ascii="Times New Roman" w:hAnsi="Times New Roman"/>
          <w:sz w:val="24"/>
          <w:szCs w:val="24"/>
        </w:rPr>
      </w:pPr>
      <w:r w:rsidRPr="00A67D76">
        <w:rPr>
          <w:rFonts w:ascii="Times New Roman" w:hAnsi="Times New Roman"/>
          <w:sz w:val="24"/>
          <w:szCs w:val="24"/>
        </w:rPr>
        <w:t>Hazırlanan İl Özel İdaresi 2024 yılı tarımsal sulama yönergesinin kabulüne,</w:t>
      </w:r>
    </w:p>
    <w:p w:rsidR="00FD11A6" w:rsidRPr="00FD11A6" w:rsidRDefault="00FD11A6" w:rsidP="00C36181">
      <w:pPr>
        <w:ind w:firstLine="708"/>
        <w:jc w:val="both"/>
        <w:rPr>
          <w:b/>
          <w:color w:val="000000"/>
          <w:sz w:val="24"/>
          <w:szCs w:val="24"/>
        </w:rPr>
      </w:pPr>
    </w:p>
    <w:p w:rsidR="00984CCA" w:rsidRPr="00984CCA" w:rsidRDefault="00984CCA" w:rsidP="00984CCA">
      <w:pPr>
        <w:pStyle w:val="GvdeMetniGirintisi"/>
        <w:tabs>
          <w:tab w:val="left" w:pos="142"/>
        </w:tabs>
        <w:spacing w:line="240" w:lineRule="atLeast"/>
        <w:ind w:firstLine="0"/>
        <w:rPr>
          <w:b/>
        </w:rPr>
      </w:pPr>
    </w:p>
    <w:p w:rsidR="00D72825" w:rsidRPr="00D72825" w:rsidRDefault="00D72825" w:rsidP="00D72825">
      <w:pPr>
        <w:pStyle w:val="GvdeMetniGirintisi"/>
        <w:tabs>
          <w:tab w:val="left" w:pos="4338"/>
        </w:tabs>
        <w:rPr>
          <w:b/>
        </w:rPr>
      </w:pPr>
    </w:p>
    <w:p w:rsidR="00A01ADF" w:rsidRDefault="00A01ADF" w:rsidP="00D72825">
      <w:pPr>
        <w:ind w:firstLine="708"/>
        <w:jc w:val="both"/>
        <w:rPr>
          <w:b/>
          <w:sz w:val="24"/>
          <w:szCs w:val="24"/>
        </w:rPr>
      </w:pPr>
    </w:p>
    <w:p w:rsidR="00650DE9" w:rsidRPr="00887A01" w:rsidRDefault="007B0491" w:rsidP="00650DE9">
      <w:pPr>
        <w:ind w:left="5664" w:firstLine="708"/>
        <w:jc w:val="both"/>
        <w:rPr>
          <w:b/>
          <w:sz w:val="24"/>
          <w:szCs w:val="24"/>
        </w:rPr>
      </w:pPr>
      <w:r>
        <w:rPr>
          <w:b/>
          <w:sz w:val="24"/>
          <w:szCs w:val="24"/>
        </w:rPr>
        <w:t>Mehmet Cavit ŞİRECİ</w:t>
      </w:r>
    </w:p>
    <w:p w:rsidR="00650DE9" w:rsidRPr="00650DE9" w:rsidRDefault="00650DE9" w:rsidP="00BE62BB">
      <w:pPr>
        <w:jc w:val="both"/>
        <w:rPr>
          <w:b/>
          <w:sz w:val="22"/>
          <w:szCs w:val="22"/>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w:t>
      </w:r>
      <w:r w:rsidR="007B0491">
        <w:rPr>
          <w:b/>
          <w:bCs/>
          <w:sz w:val="24"/>
          <w:szCs w:val="24"/>
        </w:rPr>
        <w:t xml:space="preserve">    </w:t>
      </w:r>
      <w:r w:rsidRPr="00887A01">
        <w:rPr>
          <w:b/>
          <w:bCs/>
          <w:sz w:val="24"/>
          <w:szCs w:val="24"/>
        </w:rPr>
        <w:t>İl Genel Meclis Başkanı</w:t>
      </w:r>
    </w:p>
    <w:sectPr w:rsidR="00650DE9" w:rsidRPr="00650DE9" w:rsidSect="00A01ADF">
      <w:pgSz w:w="11906" w:h="16838"/>
      <w:pgMar w:top="709"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64E0C"/>
    <w:rsid w:val="0008465C"/>
    <w:rsid w:val="000B133A"/>
    <w:rsid w:val="000C2A0E"/>
    <w:rsid w:val="000D0771"/>
    <w:rsid w:val="00163454"/>
    <w:rsid w:val="00174274"/>
    <w:rsid w:val="00175693"/>
    <w:rsid w:val="001A4418"/>
    <w:rsid w:val="001D28A0"/>
    <w:rsid w:val="002736C1"/>
    <w:rsid w:val="002A2A6B"/>
    <w:rsid w:val="002A4BFF"/>
    <w:rsid w:val="00303C51"/>
    <w:rsid w:val="003866DA"/>
    <w:rsid w:val="00387F4A"/>
    <w:rsid w:val="003B7F71"/>
    <w:rsid w:val="003C0D9B"/>
    <w:rsid w:val="00443F5B"/>
    <w:rsid w:val="00444FB2"/>
    <w:rsid w:val="00487218"/>
    <w:rsid w:val="004A2841"/>
    <w:rsid w:val="004B5974"/>
    <w:rsid w:val="004F13F5"/>
    <w:rsid w:val="00531296"/>
    <w:rsid w:val="005328B0"/>
    <w:rsid w:val="00573AEE"/>
    <w:rsid w:val="005B1B50"/>
    <w:rsid w:val="005C17B2"/>
    <w:rsid w:val="005C45FF"/>
    <w:rsid w:val="00603CDE"/>
    <w:rsid w:val="00621AF4"/>
    <w:rsid w:val="00650DE9"/>
    <w:rsid w:val="0065189F"/>
    <w:rsid w:val="00654FDE"/>
    <w:rsid w:val="00681342"/>
    <w:rsid w:val="006A31B1"/>
    <w:rsid w:val="006B6C8B"/>
    <w:rsid w:val="006B7AF3"/>
    <w:rsid w:val="006C3AA8"/>
    <w:rsid w:val="00704862"/>
    <w:rsid w:val="0073450F"/>
    <w:rsid w:val="0077558A"/>
    <w:rsid w:val="00781BD0"/>
    <w:rsid w:val="007944D3"/>
    <w:rsid w:val="007B0491"/>
    <w:rsid w:val="007B0774"/>
    <w:rsid w:val="00837E8F"/>
    <w:rsid w:val="00872B40"/>
    <w:rsid w:val="008A2251"/>
    <w:rsid w:val="008B21EE"/>
    <w:rsid w:val="008E550B"/>
    <w:rsid w:val="008E6D04"/>
    <w:rsid w:val="0094561D"/>
    <w:rsid w:val="00981CC1"/>
    <w:rsid w:val="00984CCA"/>
    <w:rsid w:val="009D7A26"/>
    <w:rsid w:val="009F1623"/>
    <w:rsid w:val="00A010DD"/>
    <w:rsid w:val="00A01ADF"/>
    <w:rsid w:val="00A4223D"/>
    <w:rsid w:val="00A60D8A"/>
    <w:rsid w:val="00A618D1"/>
    <w:rsid w:val="00AE55EF"/>
    <w:rsid w:val="00AF101F"/>
    <w:rsid w:val="00B56232"/>
    <w:rsid w:val="00B746CF"/>
    <w:rsid w:val="00B75B0B"/>
    <w:rsid w:val="00B83CAD"/>
    <w:rsid w:val="00B97E9E"/>
    <w:rsid w:val="00BA0545"/>
    <w:rsid w:val="00BC757D"/>
    <w:rsid w:val="00BD46E4"/>
    <w:rsid w:val="00BE62BB"/>
    <w:rsid w:val="00C12530"/>
    <w:rsid w:val="00C26958"/>
    <w:rsid w:val="00C36181"/>
    <w:rsid w:val="00C41F05"/>
    <w:rsid w:val="00C536F2"/>
    <w:rsid w:val="00C62A85"/>
    <w:rsid w:val="00C970A8"/>
    <w:rsid w:val="00CF1656"/>
    <w:rsid w:val="00D11280"/>
    <w:rsid w:val="00D34F32"/>
    <w:rsid w:val="00D3638E"/>
    <w:rsid w:val="00D72825"/>
    <w:rsid w:val="00D80C7D"/>
    <w:rsid w:val="00DA13FB"/>
    <w:rsid w:val="00DB2FD4"/>
    <w:rsid w:val="00DC3AFB"/>
    <w:rsid w:val="00DD77AF"/>
    <w:rsid w:val="00DE42EE"/>
    <w:rsid w:val="00E0559E"/>
    <w:rsid w:val="00E33E88"/>
    <w:rsid w:val="00E402F9"/>
    <w:rsid w:val="00E47915"/>
    <w:rsid w:val="00E57950"/>
    <w:rsid w:val="00E67135"/>
    <w:rsid w:val="00E915C1"/>
    <w:rsid w:val="00E97526"/>
    <w:rsid w:val="00EA5870"/>
    <w:rsid w:val="00EC4E4F"/>
    <w:rsid w:val="00EC7A6D"/>
    <w:rsid w:val="00EE363F"/>
    <w:rsid w:val="00F05437"/>
    <w:rsid w:val="00F24F4E"/>
    <w:rsid w:val="00F26A4D"/>
    <w:rsid w:val="00F5477C"/>
    <w:rsid w:val="00F80BEA"/>
    <w:rsid w:val="00FB6572"/>
    <w:rsid w:val="00FD11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B83CA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113895707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459294340">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2496</Words>
  <Characters>14233</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2</cp:revision>
  <dcterms:created xsi:type="dcterms:W3CDTF">2024-04-30T05:21:00Z</dcterms:created>
  <dcterms:modified xsi:type="dcterms:W3CDTF">2024-04-30T05:21:00Z</dcterms:modified>
</cp:coreProperties>
</file>